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335" w:rsidRDefault="00DE4335" w:rsidP="00DE4335">
      <w:pPr>
        <w:widowControl/>
        <w:snapToGrid w:val="0"/>
        <w:spacing w:line="480" w:lineRule="auto"/>
        <w:jc w:val="left"/>
        <w:rPr>
          <w:rFonts w:ascii="仿宋_GB2312" w:eastAsia="仿宋_GB2312" w:hAnsi="仿宋_GB2312" w:hint="eastAsia"/>
          <w:color w:val="000000"/>
          <w:kern w:val="0"/>
          <w:sz w:val="32"/>
        </w:rPr>
      </w:pPr>
      <w:r>
        <w:rPr>
          <w:rFonts w:ascii="宋体" w:hAnsi="宋体" w:hint="eastAsia"/>
          <w:kern w:val="0"/>
          <w:sz w:val="30"/>
        </w:rPr>
        <w:t>附件3：</w:t>
      </w:r>
    </w:p>
    <w:p w:rsidR="00DE4335" w:rsidRDefault="00DE4335" w:rsidP="00DE4335">
      <w:pPr>
        <w:widowControl/>
        <w:snapToGrid w:val="0"/>
        <w:spacing w:line="300" w:lineRule="auto"/>
        <w:jc w:val="center"/>
        <w:rPr>
          <w:rFonts w:ascii="仿宋_GB2312" w:eastAsia="仿宋_GB2312" w:hAnsi="仿宋_GB2312" w:hint="eastAsia"/>
          <w:b/>
          <w:color w:val="000000"/>
          <w:kern w:val="0"/>
          <w:sz w:val="32"/>
        </w:rPr>
      </w:pPr>
      <w:r>
        <w:rPr>
          <w:rFonts w:ascii="宋体" w:hAnsi="宋体" w:hint="eastAsia"/>
          <w:b/>
          <w:color w:val="000000"/>
          <w:kern w:val="0"/>
          <w:sz w:val="30"/>
        </w:rPr>
        <w:t>企业集团下属企业的准入条件及考核要求</w:t>
      </w:r>
    </w:p>
    <w:p w:rsidR="00DE4335" w:rsidRDefault="00DE4335" w:rsidP="00DE4335">
      <w:pPr>
        <w:widowControl/>
        <w:snapToGrid w:val="0"/>
        <w:spacing w:line="300" w:lineRule="auto"/>
        <w:jc w:val="center"/>
        <w:rPr>
          <w:rFonts w:ascii="仿宋_GB2312" w:eastAsia="仿宋_GB2312" w:hAnsi="仿宋_GB2312" w:hint="eastAsia"/>
          <w:color w:val="000000"/>
          <w:kern w:val="0"/>
          <w:sz w:val="32"/>
        </w:rPr>
      </w:pPr>
    </w:p>
    <w:p w:rsidR="00DE4335" w:rsidRDefault="00DE4335" w:rsidP="00DE4335">
      <w:pPr>
        <w:widowControl/>
        <w:snapToGrid w:val="0"/>
        <w:spacing w:line="360" w:lineRule="auto"/>
        <w:ind w:firstLine="602"/>
        <w:jc w:val="left"/>
        <w:rPr>
          <w:rFonts w:ascii="仿宋_GB2312" w:eastAsia="仿宋_GB2312" w:hAnsi="仿宋_GB2312" w:hint="eastAsia"/>
          <w:color w:val="000000"/>
          <w:kern w:val="0"/>
          <w:sz w:val="30"/>
        </w:rPr>
      </w:pPr>
      <w:r>
        <w:rPr>
          <w:rFonts w:ascii="仿宋_GB2312" w:eastAsia="仿宋_GB2312" w:hAnsi="仿宋_GB2312" w:hint="eastAsia"/>
          <w:color w:val="000000"/>
          <w:kern w:val="0"/>
          <w:sz w:val="30"/>
        </w:rPr>
        <w:t>一、产品设计开发能力</w:t>
      </w:r>
    </w:p>
    <w:p w:rsidR="00DE4335" w:rsidRDefault="00DE4335" w:rsidP="00DE4335">
      <w:pPr>
        <w:widowControl/>
        <w:snapToGrid w:val="0"/>
        <w:spacing w:line="360" w:lineRule="auto"/>
        <w:ind w:firstLine="602"/>
        <w:jc w:val="left"/>
        <w:rPr>
          <w:rFonts w:ascii="仿宋_GB2312" w:eastAsia="仿宋_GB2312" w:hAnsi="仿宋_GB2312" w:hint="eastAsia"/>
          <w:color w:val="000000"/>
          <w:kern w:val="0"/>
          <w:sz w:val="30"/>
        </w:rPr>
      </w:pPr>
      <w:r>
        <w:rPr>
          <w:rFonts w:ascii="仿宋_GB2312" w:eastAsia="仿宋_GB2312" w:hAnsi="仿宋_GB2312" w:hint="eastAsia"/>
          <w:color w:val="000000"/>
          <w:kern w:val="0"/>
          <w:sz w:val="30"/>
        </w:rPr>
        <w:t>企业集团如果具备共用与通用的产品平台设计开发能力（包括产品试制试装能力、试验验证能力），则下属企业可以借用，并简化《准入条件》第三部分“产品的设计开发能力”的要求。</w:t>
      </w:r>
    </w:p>
    <w:p w:rsidR="00DE4335" w:rsidRDefault="00DE4335" w:rsidP="00DE4335">
      <w:pPr>
        <w:widowControl/>
        <w:snapToGrid w:val="0"/>
        <w:spacing w:line="360" w:lineRule="auto"/>
        <w:ind w:firstLine="602"/>
        <w:jc w:val="left"/>
        <w:rPr>
          <w:rFonts w:ascii="仿宋_GB2312" w:eastAsia="仿宋_GB2312" w:hAnsi="仿宋_GB2312" w:hint="eastAsia"/>
          <w:color w:val="000000"/>
          <w:kern w:val="0"/>
          <w:sz w:val="30"/>
        </w:rPr>
      </w:pPr>
      <w:r>
        <w:rPr>
          <w:rFonts w:ascii="仿宋_GB2312" w:eastAsia="仿宋_GB2312" w:hAnsi="仿宋_GB2312" w:hint="eastAsia"/>
          <w:color w:val="000000"/>
          <w:kern w:val="0"/>
          <w:sz w:val="30"/>
        </w:rPr>
        <w:t>但下属企业应当具有本企业有关专有产品的改进设计能力，具备专有产品总体设计、产品试制试装、专项试验验证等方面的能力。</w:t>
      </w:r>
    </w:p>
    <w:p w:rsidR="00DE4335" w:rsidRDefault="00DE4335" w:rsidP="00DE4335">
      <w:pPr>
        <w:widowControl/>
        <w:snapToGrid w:val="0"/>
        <w:spacing w:line="360" w:lineRule="auto"/>
        <w:ind w:firstLine="602"/>
        <w:jc w:val="left"/>
        <w:rPr>
          <w:rFonts w:ascii="仿宋_GB2312" w:eastAsia="仿宋_GB2312" w:hAnsi="仿宋_GB2312" w:hint="eastAsia"/>
          <w:color w:val="000000"/>
          <w:kern w:val="0"/>
          <w:sz w:val="30"/>
        </w:rPr>
      </w:pPr>
      <w:r>
        <w:rPr>
          <w:rFonts w:ascii="仿宋_GB2312" w:eastAsia="仿宋_GB2312" w:hAnsi="仿宋_GB2312" w:hint="eastAsia"/>
          <w:color w:val="000000"/>
          <w:kern w:val="0"/>
          <w:sz w:val="30"/>
        </w:rPr>
        <w:t>二、产品的生产能力和条件</w:t>
      </w:r>
    </w:p>
    <w:p w:rsidR="00DE4335" w:rsidRDefault="00DE4335" w:rsidP="00DE4335">
      <w:pPr>
        <w:widowControl/>
        <w:snapToGrid w:val="0"/>
        <w:spacing w:line="360" w:lineRule="auto"/>
        <w:ind w:firstLine="602"/>
        <w:jc w:val="left"/>
        <w:rPr>
          <w:rFonts w:ascii="仿宋_GB2312" w:eastAsia="仿宋_GB2312" w:hAnsi="仿宋_GB2312" w:hint="eastAsia"/>
          <w:color w:val="000000"/>
          <w:kern w:val="0"/>
          <w:sz w:val="30"/>
        </w:rPr>
      </w:pPr>
      <w:r>
        <w:rPr>
          <w:rFonts w:ascii="仿宋_GB2312" w:eastAsia="仿宋_GB2312" w:hAnsi="仿宋_GB2312" w:hint="eastAsia"/>
          <w:color w:val="000000"/>
          <w:kern w:val="0"/>
          <w:sz w:val="30"/>
        </w:rPr>
        <w:t>下属企业应具有《准入条件》第二部分“产品的生产能力和条件”要求的全面能力。</w:t>
      </w:r>
    </w:p>
    <w:p w:rsidR="00DE4335" w:rsidRDefault="00DE4335" w:rsidP="00DE4335">
      <w:pPr>
        <w:widowControl/>
        <w:snapToGrid w:val="0"/>
        <w:spacing w:line="360" w:lineRule="auto"/>
        <w:ind w:firstLine="602"/>
        <w:jc w:val="left"/>
        <w:rPr>
          <w:rFonts w:ascii="仿宋_GB2312" w:eastAsia="仿宋_GB2312" w:hAnsi="仿宋_GB2312" w:hint="eastAsia"/>
          <w:color w:val="000000"/>
          <w:kern w:val="0"/>
          <w:sz w:val="30"/>
        </w:rPr>
      </w:pPr>
      <w:r>
        <w:rPr>
          <w:rFonts w:ascii="仿宋_GB2312" w:eastAsia="仿宋_GB2312" w:hAnsi="仿宋_GB2312" w:hint="eastAsia"/>
          <w:color w:val="000000"/>
          <w:kern w:val="0"/>
          <w:sz w:val="30"/>
        </w:rPr>
        <w:t>但对于平台化产品中的汽车底盘、客车车身等总成部件，如果企业集团在冲压、焊装、涂装等方面统一制造的，可简化下属企业的相关能力要求。</w:t>
      </w:r>
    </w:p>
    <w:p w:rsidR="00DE4335" w:rsidRDefault="00DE4335" w:rsidP="00DE4335">
      <w:pPr>
        <w:widowControl/>
        <w:snapToGrid w:val="0"/>
        <w:spacing w:line="360" w:lineRule="auto"/>
        <w:ind w:firstLine="602"/>
        <w:jc w:val="left"/>
        <w:rPr>
          <w:rFonts w:ascii="仿宋_GB2312" w:eastAsia="仿宋_GB2312" w:hAnsi="仿宋_GB2312" w:hint="eastAsia"/>
          <w:color w:val="000000"/>
          <w:kern w:val="0"/>
          <w:sz w:val="30"/>
        </w:rPr>
      </w:pPr>
      <w:r>
        <w:rPr>
          <w:rFonts w:ascii="仿宋_GB2312" w:eastAsia="仿宋_GB2312" w:hAnsi="仿宋_GB2312" w:hint="eastAsia"/>
          <w:color w:val="000000"/>
          <w:kern w:val="0"/>
          <w:sz w:val="30"/>
        </w:rPr>
        <w:t>三、产品的生产一致性保证能力</w:t>
      </w:r>
    </w:p>
    <w:p w:rsidR="00DE4335" w:rsidRDefault="00DE4335" w:rsidP="00DE4335">
      <w:pPr>
        <w:widowControl/>
        <w:snapToGrid w:val="0"/>
        <w:spacing w:line="360" w:lineRule="auto"/>
        <w:ind w:firstLine="602"/>
        <w:jc w:val="left"/>
        <w:rPr>
          <w:rFonts w:ascii="仿宋_GB2312" w:eastAsia="仿宋_GB2312" w:hAnsi="仿宋_GB2312" w:hint="eastAsia"/>
          <w:color w:val="000000"/>
          <w:kern w:val="0"/>
          <w:sz w:val="30"/>
        </w:rPr>
      </w:pPr>
      <w:r>
        <w:rPr>
          <w:rFonts w:ascii="仿宋_GB2312" w:eastAsia="仿宋_GB2312" w:hAnsi="仿宋_GB2312" w:hint="eastAsia"/>
          <w:color w:val="000000"/>
          <w:kern w:val="0"/>
          <w:sz w:val="30"/>
        </w:rPr>
        <w:lastRenderedPageBreak/>
        <w:t>下属企业应具有《准入条件》第五部分“产品的生产一致性保证能力”要求的全面能力，并能够独立实施。</w:t>
      </w:r>
    </w:p>
    <w:p w:rsidR="00DE4335" w:rsidRDefault="00DE4335" w:rsidP="00DE4335">
      <w:pPr>
        <w:widowControl/>
        <w:snapToGrid w:val="0"/>
        <w:spacing w:line="360" w:lineRule="auto"/>
        <w:ind w:firstLine="602"/>
        <w:jc w:val="left"/>
        <w:rPr>
          <w:rFonts w:ascii="仿宋_GB2312" w:eastAsia="仿宋_GB2312" w:hAnsi="仿宋_GB2312" w:hint="eastAsia"/>
          <w:color w:val="000000"/>
          <w:kern w:val="0"/>
          <w:sz w:val="30"/>
        </w:rPr>
      </w:pPr>
      <w:r>
        <w:rPr>
          <w:rFonts w:ascii="仿宋_GB2312" w:eastAsia="仿宋_GB2312" w:hAnsi="仿宋_GB2312" w:hint="eastAsia"/>
          <w:color w:val="000000"/>
          <w:kern w:val="0"/>
          <w:sz w:val="30"/>
        </w:rPr>
        <w:t>但在检验能力中，涉及定期抽查、型式检验等方面的工作可由企业集团统一完成。</w:t>
      </w:r>
    </w:p>
    <w:p w:rsidR="00DE4335" w:rsidRDefault="00DE4335" w:rsidP="00DE4335">
      <w:pPr>
        <w:widowControl/>
        <w:snapToGrid w:val="0"/>
        <w:spacing w:line="360" w:lineRule="auto"/>
        <w:ind w:firstLine="602"/>
        <w:jc w:val="left"/>
        <w:rPr>
          <w:rFonts w:ascii="仿宋_GB2312" w:eastAsia="仿宋_GB2312" w:hAnsi="仿宋_GB2312" w:hint="eastAsia"/>
          <w:color w:val="000000"/>
          <w:kern w:val="0"/>
          <w:sz w:val="30"/>
        </w:rPr>
      </w:pPr>
      <w:r>
        <w:rPr>
          <w:rFonts w:ascii="仿宋_GB2312" w:eastAsia="仿宋_GB2312" w:hAnsi="仿宋_GB2312" w:hint="eastAsia"/>
          <w:color w:val="000000"/>
          <w:kern w:val="0"/>
          <w:sz w:val="30"/>
        </w:rPr>
        <w:t>共用产品平台的零部件配套可在企业集团统一管理、统一评价、统一要求下进行。下属企业的专有产品，应当由下属企业自行制定要求、自行评价，指定配套企业。</w:t>
      </w:r>
    </w:p>
    <w:p w:rsidR="00DE4335" w:rsidRDefault="00DE4335" w:rsidP="00DE4335">
      <w:pPr>
        <w:widowControl/>
        <w:snapToGrid w:val="0"/>
        <w:spacing w:line="360" w:lineRule="auto"/>
        <w:ind w:firstLine="602"/>
        <w:jc w:val="left"/>
        <w:rPr>
          <w:rFonts w:ascii="仿宋_GB2312" w:eastAsia="仿宋_GB2312" w:hAnsi="仿宋_GB2312" w:hint="eastAsia"/>
          <w:color w:val="000000"/>
          <w:kern w:val="0"/>
          <w:sz w:val="30"/>
        </w:rPr>
      </w:pPr>
      <w:r>
        <w:rPr>
          <w:rFonts w:ascii="仿宋_GB2312" w:eastAsia="仿宋_GB2312" w:hAnsi="仿宋_GB2312" w:hint="eastAsia"/>
          <w:color w:val="000000"/>
          <w:kern w:val="0"/>
          <w:sz w:val="30"/>
        </w:rPr>
        <w:t>四、产品的营销和售后服务能力</w:t>
      </w:r>
    </w:p>
    <w:p w:rsidR="00DE4335" w:rsidRDefault="00DE4335" w:rsidP="00DE4335">
      <w:pPr>
        <w:widowControl/>
        <w:snapToGrid w:val="0"/>
        <w:spacing w:line="360" w:lineRule="auto"/>
        <w:ind w:firstLine="602"/>
        <w:jc w:val="left"/>
        <w:rPr>
          <w:rFonts w:ascii="仿宋_GB2312" w:eastAsia="仿宋_GB2312" w:hAnsi="仿宋_GB2312" w:hint="eastAsia"/>
          <w:color w:val="000000"/>
          <w:kern w:val="0"/>
          <w:sz w:val="32"/>
        </w:rPr>
      </w:pPr>
      <w:r>
        <w:rPr>
          <w:rFonts w:ascii="仿宋_GB2312" w:eastAsia="仿宋_GB2312" w:hAnsi="仿宋_GB2312" w:hint="eastAsia"/>
          <w:color w:val="000000"/>
          <w:kern w:val="0"/>
          <w:sz w:val="30"/>
        </w:rPr>
        <w:t>可由企业集团统一销售渠道、提供通用性服务。下属企业的专有产品，应由下属企业人员提供专项服务。</w:t>
      </w:r>
    </w:p>
    <w:p w:rsidR="0051510D" w:rsidRPr="00DE4335" w:rsidRDefault="0051510D"/>
    <w:sectPr w:rsidR="0051510D" w:rsidRPr="00DE4335" w:rsidSect="005151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E4335"/>
    <w:rsid w:val="001B07F6"/>
    <w:rsid w:val="0051510D"/>
    <w:rsid w:val="00DE4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335"/>
    <w:pPr>
      <w:widowControl w:val="0"/>
      <w:spacing w:line="240" w:lineRule="auto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1Char">
    <w:name w:val="Char Char Char Char Char Char1 Char"/>
    <w:basedOn w:val="a"/>
    <w:rsid w:val="00DE4335"/>
    <w:pPr>
      <w:widowControl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cns</dc:creator>
  <cp:lastModifiedBy>cns</cp:lastModifiedBy>
  <cp:revision>1</cp:revision>
  <dcterms:created xsi:type="dcterms:W3CDTF">2012-07-04T07:45:00Z</dcterms:created>
  <dcterms:modified xsi:type="dcterms:W3CDTF">2012-07-04T07:45:00Z</dcterms:modified>
</cp:coreProperties>
</file>