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hint="eastAsia" w:ascii="楷体" w:hAnsi="楷体" w:eastAsia="楷体"/>
          <w:b/>
          <w:bCs/>
          <w:color w:val="000000"/>
          <w:sz w:val="28"/>
          <w:szCs w:val="28"/>
        </w:rPr>
      </w:pPr>
      <w:r>
        <w:rPr>
          <w:rFonts w:hint="eastAsia" w:ascii="楷体" w:hAnsi="楷体" w:eastAsia="楷体"/>
          <w:b/>
          <w:bCs/>
          <w:color w:val="000000"/>
          <w:sz w:val="28"/>
          <w:szCs w:val="28"/>
        </w:rPr>
        <w:t>附件3</w:t>
      </w:r>
    </w:p>
    <w:p>
      <w:pPr>
        <w:widowControl/>
        <w:spacing w:line="400" w:lineRule="exact"/>
        <w:jc w:val="center"/>
        <w:rPr>
          <w:rFonts w:hint="eastAsia" w:ascii="华文中宋" w:hAnsi="华文中宋" w:eastAsia="华文中宋"/>
          <w:color w:val="000000"/>
          <w:sz w:val="36"/>
          <w:szCs w:val="36"/>
        </w:rPr>
      </w:pPr>
      <w:r>
        <w:rPr>
          <w:rFonts w:hint="eastAsia" w:ascii="华文中宋" w:hAnsi="华文中宋" w:eastAsia="华文中宋"/>
          <w:color w:val="000000"/>
          <w:sz w:val="36"/>
          <w:szCs w:val="36"/>
        </w:rPr>
        <w:t>中国新闻奖新闻漫画参评作品推荐表</w:t>
      </w:r>
    </w:p>
    <w:p>
      <w:pPr>
        <w:widowControl/>
        <w:spacing w:line="400" w:lineRule="exact"/>
        <w:jc w:val="center"/>
        <w:rPr>
          <w:rFonts w:hint="eastAsia" w:ascii="华文中宋" w:hAnsi="华文中宋" w:eastAsia="华文中宋"/>
          <w:color w:val="000000"/>
          <w:sz w:val="36"/>
          <w:szCs w:val="36"/>
        </w:rPr>
      </w:pPr>
    </w:p>
    <w:tbl>
      <w:tblPr>
        <w:tblStyle w:val="7"/>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350"/>
        <w:gridCol w:w="558"/>
        <w:gridCol w:w="764"/>
        <w:gridCol w:w="1741"/>
        <w:gridCol w:w="1088"/>
        <w:gridCol w:w="613"/>
        <w:gridCol w:w="615"/>
        <w:gridCol w:w="617"/>
        <w:gridCol w:w="109"/>
        <w:gridCol w:w="2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7" w:type="pct"/>
            <w:gridSpan w:val="2"/>
            <w:noWrap w:val="0"/>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标题</w:t>
            </w:r>
          </w:p>
        </w:tc>
        <w:tc>
          <w:tcPr>
            <w:tcW w:w="1997" w:type="pct"/>
            <w:gridSpan w:val="4"/>
            <w:noWrap w:val="0"/>
            <w:vAlign w:val="center"/>
          </w:tcPr>
          <w:p>
            <w:pPr>
              <w:widowControl/>
              <w:snapToGrid w:val="0"/>
              <w:rPr>
                <w:rFonts w:hint="eastAsia" w:ascii="仿宋_GB2312" w:hAnsi="仿宋" w:eastAsia="仿宋_GB2312"/>
                <w:color w:val="000000"/>
                <w:sz w:val="28"/>
                <w:szCs w:val="28"/>
              </w:rPr>
            </w:pPr>
            <w:r>
              <w:rPr>
                <w:rFonts w:hint="eastAsia" w:ascii="仿宋" w:hAnsi="仿宋" w:eastAsia="仿宋"/>
                <w:color w:val="000000"/>
                <w:sz w:val="28"/>
                <w:szCs w:val="28"/>
              </w:rPr>
              <w:t>毒品若有“产品说明书”，一定是这四个字</w:t>
            </w:r>
          </w:p>
        </w:tc>
        <w:tc>
          <w:tcPr>
            <w:tcW w:w="894" w:type="pct"/>
            <w:gridSpan w:val="3"/>
            <w:noWrap w:val="0"/>
            <w:vAlign w:val="center"/>
          </w:tcPr>
          <w:p>
            <w:pPr>
              <w:widowControl/>
              <w:snapToGrid w:val="0"/>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作品类别</w:t>
            </w:r>
          </w:p>
        </w:tc>
        <w:tc>
          <w:tcPr>
            <w:tcW w:w="1391" w:type="pct"/>
            <w:gridSpan w:val="2"/>
            <w:noWrap w:val="0"/>
            <w:vAlign w:val="center"/>
          </w:tcPr>
          <w:p>
            <w:pPr>
              <w:spacing w:line="440" w:lineRule="exact"/>
              <w:jc w:val="both"/>
              <w:rPr>
                <w:rFonts w:hint="eastAsia" w:ascii="仿宋" w:hAnsi="仿宋" w:eastAsia="仿宋"/>
                <w:color w:val="000000"/>
                <w:sz w:val="28"/>
              </w:rPr>
            </w:pPr>
            <w:r>
              <w:rPr>
                <w:rFonts w:hint="eastAsia" w:ascii="仿宋" w:hAnsi="仿宋" w:eastAsia="仿宋"/>
                <w:color w:val="000000"/>
                <w:sz w:val="28"/>
              </w:rPr>
              <w:t>新闻漫画</w:t>
            </w:r>
            <w:r>
              <w:rPr>
                <w:rFonts w:hint="eastAsia" w:ascii="仿宋" w:hAnsi="仿宋" w:eastAsia="仿宋"/>
                <w:color w:val="000000"/>
                <w:sz w:val="28"/>
                <w:u w:val="single"/>
              </w:rPr>
              <w:t>组画</w:t>
            </w:r>
            <w:r>
              <w:rPr>
                <w:rFonts w:hint="eastAsia" w:ascii="仿宋" w:hAnsi="仿宋" w:eastAsia="仿宋"/>
                <w:color w:val="000000"/>
                <w:sz w:val="28"/>
              </w:rPr>
              <w:t>类</w:t>
            </w:r>
          </w:p>
          <w:p>
            <w:pPr>
              <w:spacing w:line="320" w:lineRule="exact"/>
              <w:rPr>
                <w:rFonts w:hint="eastAsia" w:ascii="仿宋" w:hAnsi="仿宋" w:eastAsia="仿宋"/>
                <w:color w:val="000000"/>
                <w:sz w:val="28"/>
              </w:rPr>
            </w:pPr>
            <w:r>
              <w:rPr>
                <w:rFonts w:hint="eastAsia" w:ascii="仿宋" w:hAnsi="仿宋" w:eastAsia="仿宋"/>
                <w:color w:val="000000"/>
                <w:sz w:val="22"/>
              </w:rPr>
              <w:t>(单幅/组画/动画/国际传播)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exact"/>
          <w:jc w:val="center"/>
        </w:trPr>
        <w:tc>
          <w:tcPr>
            <w:tcW w:w="717" w:type="pct"/>
            <w:gridSpan w:val="2"/>
            <w:noWrap w:val="0"/>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作者</w:t>
            </w:r>
          </w:p>
        </w:tc>
        <w:tc>
          <w:tcPr>
            <w:tcW w:w="1997" w:type="pct"/>
            <w:gridSpan w:val="4"/>
            <w:noWrap w:val="0"/>
            <w:vAlign w:val="center"/>
          </w:tcPr>
          <w:p>
            <w:pPr>
              <w:spacing w:line="300" w:lineRule="exact"/>
              <w:rPr>
                <w:rFonts w:ascii="仿宋" w:hAnsi="仿宋" w:eastAsia="仿宋"/>
                <w:color w:val="000000"/>
                <w:szCs w:val="21"/>
              </w:rPr>
            </w:pPr>
            <w:r>
              <w:rPr>
                <w:rFonts w:hint="eastAsia" w:ascii="仿宋" w:hAnsi="仿宋" w:eastAsia="仿宋"/>
                <w:color w:val="000000"/>
                <w:sz w:val="28"/>
                <w:szCs w:val="28"/>
              </w:rPr>
              <w:t>顾津 黄蕾</w:t>
            </w:r>
          </w:p>
        </w:tc>
        <w:tc>
          <w:tcPr>
            <w:tcW w:w="894" w:type="pct"/>
            <w:gridSpan w:val="3"/>
            <w:noWrap w:val="0"/>
            <w:vAlign w:val="center"/>
          </w:tcPr>
          <w:p>
            <w:pPr>
              <w:widowControl/>
              <w:spacing w:line="400" w:lineRule="exact"/>
              <w:jc w:val="center"/>
              <w:rPr>
                <w:rFonts w:hint="eastAsia" w:ascii="仿宋_GB2312" w:hAnsi="仿宋" w:eastAsia="仿宋_GB2312"/>
                <w:b/>
                <w:color w:val="000000"/>
                <w:sz w:val="28"/>
                <w:szCs w:val="28"/>
              </w:rPr>
            </w:pPr>
            <w:r>
              <w:rPr>
                <w:rFonts w:hint="eastAsia" w:ascii="华文中宋" w:hAnsi="华文中宋" w:eastAsia="华文中宋"/>
                <w:color w:val="000000"/>
                <w:sz w:val="28"/>
                <w:szCs w:val="20"/>
              </w:rPr>
              <w:t>编辑</w:t>
            </w:r>
          </w:p>
        </w:tc>
        <w:tc>
          <w:tcPr>
            <w:tcW w:w="1391" w:type="pct"/>
            <w:gridSpan w:val="2"/>
            <w:noWrap w:val="0"/>
            <w:vAlign w:val="center"/>
          </w:tcPr>
          <w:p>
            <w:pPr>
              <w:spacing w:line="300" w:lineRule="exact"/>
              <w:rPr>
                <w:rFonts w:hint="eastAsia" w:ascii="仿宋_GB2312" w:hAnsi="仿宋" w:eastAsia="仿宋_GB2312"/>
                <w:color w:val="000000"/>
                <w:sz w:val="28"/>
                <w:szCs w:val="28"/>
              </w:rPr>
            </w:pPr>
            <w:r>
              <w:rPr>
                <w:rFonts w:hint="eastAsia" w:ascii="仿宋" w:hAnsi="仿宋" w:eastAsia="仿宋"/>
                <w:color w:val="000000"/>
                <w:sz w:val="28"/>
                <w:szCs w:val="28"/>
              </w:rPr>
              <w:t>王凯 张舰元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7" w:type="pct"/>
            <w:gridSpan w:val="2"/>
            <w:noWrap w:val="0"/>
            <w:vAlign w:val="center"/>
          </w:tcPr>
          <w:p>
            <w:pPr>
              <w:widowControl/>
              <w:spacing w:line="400" w:lineRule="exact"/>
              <w:jc w:val="center"/>
              <w:rPr>
                <w:rFonts w:hint="eastAsia" w:ascii="仿宋_GB2312" w:hAnsi="仿宋" w:eastAsia="仿宋_GB2312"/>
                <w:b/>
                <w:sz w:val="28"/>
                <w:szCs w:val="28"/>
              </w:rPr>
            </w:pPr>
            <w:r>
              <w:rPr>
                <w:rFonts w:hint="eastAsia" w:ascii="华文中宋" w:hAnsi="华文中宋" w:eastAsia="华文中宋"/>
                <w:sz w:val="28"/>
                <w:szCs w:val="20"/>
              </w:rPr>
              <w:t>刊播单位</w:t>
            </w:r>
          </w:p>
        </w:tc>
        <w:tc>
          <w:tcPr>
            <w:tcW w:w="1997" w:type="pct"/>
            <w:gridSpan w:val="4"/>
            <w:noWrap w:val="0"/>
            <w:vAlign w:val="center"/>
          </w:tcPr>
          <w:p>
            <w:pPr>
              <w:spacing w:line="360" w:lineRule="exact"/>
              <w:rPr>
                <w:rFonts w:hint="eastAsia" w:ascii="仿宋" w:hAnsi="仿宋" w:eastAsia="仿宋"/>
                <w:szCs w:val="21"/>
                <w:lang w:val="en-US" w:eastAsia="zh-CN"/>
              </w:rPr>
            </w:pPr>
            <w:r>
              <w:rPr>
                <w:rFonts w:hint="eastAsia" w:ascii="仿宋" w:hAnsi="仿宋" w:eastAsia="仿宋"/>
                <w:sz w:val="28"/>
                <w:szCs w:val="28"/>
              </w:rPr>
              <w:t>中国新闻</w:t>
            </w:r>
            <w:r>
              <w:rPr>
                <w:rFonts w:hint="eastAsia" w:ascii="仿宋" w:hAnsi="仿宋" w:eastAsia="仿宋"/>
                <w:sz w:val="28"/>
                <w:szCs w:val="28"/>
                <w:lang w:eastAsia="zh-CN"/>
              </w:rPr>
              <w:t>社</w:t>
            </w:r>
          </w:p>
        </w:tc>
        <w:tc>
          <w:tcPr>
            <w:tcW w:w="894" w:type="pct"/>
            <w:gridSpan w:val="3"/>
            <w:noWrap w:val="0"/>
            <w:vAlign w:val="center"/>
          </w:tcPr>
          <w:p>
            <w:pPr>
              <w:widowControl/>
              <w:spacing w:line="400" w:lineRule="exact"/>
              <w:jc w:val="center"/>
              <w:rPr>
                <w:rFonts w:hint="eastAsia" w:ascii="仿宋_GB2312" w:hAnsi="仿宋" w:eastAsia="仿宋_GB2312"/>
                <w:b/>
                <w:sz w:val="28"/>
                <w:szCs w:val="28"/>
              </w:rPr>
            </w:pPr>
            <w:r>
              <w:rPr>
                <w:rFonts w:hint="eastAsia" w:ascii="华文中宋" w:hAnsi="华文中宋" w:eastAsia="华文中宋"/>
                <w:sz w:val="28"/>
                <w:szCs w:val="20"/>
              </w:rPr>
              <w:t>刊播日期</w:t>
            </w:r>
          </w:p>
        </w:tc>
        <w:tc>
          <w:tcPr>
            <w:tcW w:w="1391" w:type="pct"/>
            <w:gridSpan w:val="2"/>
            <w:noWrap w:val="0"/>
            <w:vAlign w:val="center"/>
          </w:tcPr>
          <w:p>
            <w:pPr>
              <w:widowControl/>
              <w:spacing w:line="300" w:lineRule="exact"/>
              <w:jc w:val="center"/>
              <w:rPr>
                <w:rFonts w:hint="eastAsia" w:ascii="仿宋_GB2312" w:hAnsi="仿宋" w:eastAsia="仿宋_GB2312"/>
                <w:sz w:val="24"/>
              </w:rPr>
            </w:pPr>
            <w:r>
              <w:rPr>
                <w:rFonts w:hint="eastAsia" w:ascii="仿宋" w:hAnsi="仿宋" w:eastAsia="仿宋"/>
                <w:sz w:val="28"/>
                <w:szCs w:val="28"/>
              </w:rPr>
              <w:t>2022年6月26日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988" w:type="pct"/>
            <w:gridSpan w:val="3"/>
            <w:noWrap w:val="0"/>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所配合的</w:t>
            </w:r>
          </w:p>
          <w:p>
            <w:pPr>
              <w:widowControl/>
              <w:spacing w:line="300" w:lineRule="exact"/>
              <w:jc w:val="center"/>
              <w:rPr>
                <w:rFonts w:hint="eastAsia" w:ascii="仿宋_GB2312" w:hAnsi="仿宋" w:eastAsia="仿宋_GB2312"/>
                <w:color w:val="000000"/>
                <w:sz w:val="24"/>
              </w:rPr>
            </w:pPr>
            <w:r>
              <w:rPr>
                <w:rFonts w:hint="eastAsia" w:ascii="华文中宋" w:hAnsi="华文中宋" w:eastAsia="华文中宋"/>
                <w:color w:val="000000"/>
                <w:sz w:val="24"/>
              </w:rPr>
              <w:t>文字报道的标题</w:t>
            </w:r>
          </w:p>
        </w:tc>
        <w:tc>
          <w:tcPr>
            <w:tcW w:w="1726" w:type="pct"/>
            <w:gridSpan w:val="3"/>
            <w:noWrap w:val="0"/>
            <w:vAlign w:val="center"/>
          </w:tcPr>
          <w:p>
            <w:pPr>
              <w:widowControl/>
              <w:snapToGrid w:val="0"/>
              <w:rPr>
                <w:rFonts w:hint="eastAsia" w:ascii="仿宋_GB2312" w:hAnsi="仿宋" w:eastAsia="仿宋_GB2312"/>
                <w:color w:val="000000"/>
                <w:sz w:val="28"/>
                <w:szCs w:val="28"/>
              </w:rPr>
            </w:pPr>
          </w:p>
        </w:tc>
        <w:tc>
          <w:tcPr>
            <w:tcW w:w="894" w:type="pct"/>
            <w:gridSpan w:val="3"/>
            <w:noWrap w:val="0"/>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刊发版面</w:t>
            </w:r>
          </w:p>
          <w:p>
            <w:pPr>
              <w:widowControl/>
              <w:snapToGrid w:val="0"/>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(名称及版次)</w:t>
            </w:r>
          </w:p>
        </w:tc>
        <w:tc>
          <w:tcPr>
            <w:tcW w:w="1391" w:type="pct"/>
            <w:gridSpan w:val="2"/>
            <w:noWrap w:val="0"/>
            <w:vAlign w:val="center"/>
          </w:tcPr>
          <w:p>
            <w:pPr>
              <w:widowControl/>
              <w:snapToGrid w:val="0"/>
              <w:rPr>
                <w:rFonts w:hint="eastAsia" w:ascii="仿宋_GB2312" w:hAnsi="仿宋" w:eastAsia="仿宋_GB2312"/>
                <w:color w:val="000000"/>
                <w:sz w:val="28"/>
                <w:szCs w:val="28"/>
              </w:rPr>
            </w:pPr>
            <w:r>
              <w:rPr>
                <w:rFonts w:hint="eastAsia" w:ascii="仿宋" w:hAnsi="仿宋" w:eastAsia="仿宋" w:cs="仿宋"/>
                <w:color w:val="000000"/>
                <w:sz w:val="28"/>
                <w:szCs w:val="28"/>
                <w:lang w:val="en-US" w:eastAsia="zh-CN"/>
              </w:rPr>
              <w:t>中国新闻网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88" w:type="pct"/>
            <w:gridSpan w:val="3"/>
            <w:noWrap w:val="0"/>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新媒体</w:t>
            </w:r>
          </w:p>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作品网址</w:t>
            </w:r>
          </w:p>
        </w:tc>
        <w:tc>
          <w:tcPr>
            <w:tcW w:w="4012" w:type="pct"/>
            <w:gridSpan w:val="8"/>
            <w:noWrap w:val="0"/>
            <w:vAlign w:val="center"/>
          </w:tcPr>
          <w:p>
            <w:pPr>
              <w:jc w:val="left"/>
              <w:rPr>
                <w:rFonts w:hint="eastAsia" w:ascii="仿宋_GB2312" w:eastAsia="仿宋_GB2312"/>
                <w:color w:val="000000"/>
                <w:szCs w:val="21"/>
              </w:rPr>
            </w:pPr>
            <w:r>
              <w:rPr>
                <w:rFonts w:eastAsia="仿宋"/>
                <w:color w:val="000000"/>
                <w:sz w:val="22"/>
                <w:szCs w:val="22"/>
              </w:rPr>
              <w:t>https://www.chinanews.com.cn/chuangyi/2022/06-26/9788870.shtml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0" w:hRule="exact"/>
          <w:jc w:val="center"/>
        </w:trPr>
        <w:tc>
          <w:tcPr>
            <w:tcW w:w="545" w:type="pct"/>
            <w:noWrap w:val="0"/>
            <w:textDirection w:val="tbRlV"/>
            <w:vAlign w:val="center"/>
          </w:tcPr>
          <w:p>
            <w:pPr>
              <w:spacing w:line="340" w:lineRule="exact"/>
              <w:ind w:left="113" w:leftChars="54" w:right="113"/>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（采编过程）</w:t>
            </w:r>
          </w:p>
          <w:p>
            <w:pPr>
              <w:spacing w:line="340" w:lineRule="exact"/>
              <w:ind w:left="113" w:leftChars="54" w:right="113" w:firstLine="420" w:firstLineChars="150"/>
              <w:jc w:val="center"/>
              <w:rPr>
                <w:rFonts w:hint="eastAsia" w:ascii="仿宋_GB2312" w:hAnsi="仿宋" w:eastAsia="仿宋_GB2312"/>
                <w:b/>
                <w:color w:val="000000"/>
                <w:sz w:val="28"/>
                <w:szCs w:val="28"/>
              </w:rPr>
            </w:pPr>
            <w:r>
              <w:rPr>
                <w:rFonts w:hint="eastAsia" w:ascii="华文中宋" w:hAnsi="华文中宋" w:eastAsia="华文中宋"/>
                <w:color w:val="000000"/>
                <w:sz w:val="28"/>
                <w:szCs w:val="20"/>
              </w:rPr>
              <w:t>作品简介</w:t>
            </w:r>
          </w:p>
        </w:tc>
        <w:tc>
          <w:tcPr>
            <w:tcW w:w="4455" w:type="pct"/>
            <w:gridSpan w:val="10"/>
            <w:noWrap w:val="0"/>
            <w:vAlign w:val="center"/>
          </w:tcPr>
          <w:p>
            <w:pPr>
              <w:spacing w:line="360" w:lineRule="exact"/>
              <w:ind w:firstLine="560" w:firstLineChars="200"/>
              <w:rPr>
                <w:rFonts w:hint="eastAsia" w:ascii="仿宋" w:hAnsi="仿宋" w:eastAsia="仿宋"/>
                <w:color w:val="000000"/>
                <w:szCs w:val="21"/>
              </w:rPr>
            </w:pPr>
            <w:r>
              <w:rPr>
                <w:rFonts w:hint="eastAsia" w:ascii="仿宋" w:hAnsi="仿宋" w:eastAsia="仿宋"/>
                <w:color w:val="000000"/>
                <w:sz w:val="28"/>
                <w:szCs w:val="28"/>
              </w:rPr>
              <w:t>毒品的危害人尽皆知，可仍旧有人出于好奇进行尝试，</w:t>
            </w:r>
            <w:r>
              <w:rPr>
                <w:rFonts w:hint="eastAsia" w:ascii="仿宋" w:hAnsi="仿宋" w:eastAsia="仿宋"/>
                <w:color w:val="000000"/>
                <w:sz w:val="28"/>
                <w:szCs w:val="28"/>
                <w:lang w:val="en-US" w:eastAsia="zh-CN"/>
              </w:rPr>
              <w:t>抱着</w:t>
            </w:r>
            <w:r>
              <w:rPr>
                <w:rFonts w:hint="eastAsia" w:ascii="仿宋" w:hAnsi="仿宋" w:eastAsia="仿宋"/>
                <w:color w:val="000000"/>
                <w:sz w:val="28"/>
                <w:szCs w:val="28"/>
              </w:rPr>
              <w:t xml:space="preserve"> “就试一次不会有事”的错误观念最终陷入泥沼无法自拔。为让对毒品危害的科普和揭露更具力度，澄清对毒品的错误认知，</w:t>
            </w:r>
            <w:r>
              <w:rPr>
                <w:rFonts w:hint="eastAsia" w:ascii="仿宋" w:hAnsi="仿宋" w:eastAsia="仿宋"/>
                <w:color w:val="000000"/>
                <w:sz w:val="28"/>
                <w:szCs w:val="28"/>
                <w:lang w:val="en-US" w:eastAsia="zh-CN"/>
              </w:rPr>
              <w:t>中新社</w:t>
            </w:r>
            <w:r>
              <w:rPr>
                <w:rFonts w:hint="eastAsia" w:ascii="仿宋" w:hAnsi="仿宋" w:eastAsia="仿宋"/>
                <w:color w:val="000000"/>
                <w:sz w:val="28"/>
                <w:szCs w:val="28"/>
              </w:rPr>
              <w:t>选择在国际禁毒日推出一组精美手绘漫画。精心编撰了“你以为吸毒很酷，却不知它在为你挖掘坟墓”“你以为那是‘新奇’体验，实则是万丈深渊”“你的一时‘好奇’可能让他们一睡不起”“人生有无数美好的第一次，但绝不包括第一次吸毒”“毒品的‘产品说明’只有四个字：家破人亡！”等有力的标语，并绘制精美漫画，文字与漫画背景形成互补，直截了当地向受众陈述毒品的危害性和欺骗性，视觉冲击力极强，令人过目不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7" w:hRule="exact"/>
          <w:jc w:val="center"/>
        </w:trPr>
        <w:tc>
          <w:tcPr>
            <w:tcW w:w="545" w:type="pct"/>
            <w:noWrap w:val="0"/>
            <w:vAlign w:val="center"/>
          </w:tcPr>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社</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会</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效</w:t>
            </w:r>
          </w:p>
          <w:p>
            <w:pPr>
              <w:spacing w:line="36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0"/>
              </w:rPr>
              <w:t>果</w:t>
            </w:r>
          </w:p>
        </w:tc>
        <w:tc>
          <w:tcPr>
            <w:tcW w:w="4455" w:type="pct"/>
            <w:gridSpan w:val="10"/>
            <w:noWrap w:val="0"/>
            <w:vAlign w:val="center"/>
          </w:tcPr>
          <w:p>
            <w:pPr>
              <w:spacing w:line="360" w:lineRule="exact"/>
              <w:ind w:firstLine="560" w:firstLineChars="200"/>
              <w:rPr>
                <w:rFonts w:hint="eastAsia" w:ascii="仿宋" w:hAnsi="仿宋" w:eastAsia="仿宋"/>
                <w:color w:val="000000"/>
                <w:szCs w:val="21"/>
              </w:rPr>
            </w:pPr>
            <w:r>
              <w:rPr>
                <w:rFonts w:hint="eastAsia" w:ascii="仿宋" w:hAnsi="仿宋" w:eastAsia="仿宋"/>
                <w:color w:val="000000"/>
                <w:sz w:val="28"/>
                <w:szCs w:val="28"/>
              </w:rPr>
              <w:t>该</w:t>
            </w:r>
            <w:r>
              <w:rPr>
                <w:rFonts w:hint="eastAsia" w:ascii="仿宋" w:hAnsi="仿宋" w:eastAsia="仿宋"/>
                <w:color w:val="000000"/>
                <w:sz w:val="28"/>
                <w:szCs w:val="28"/>
                <w:lang w:eastAsia="zh-Hans"/>
              </w:rPr>
              <w:t>组漫画</w:t>
            </w:r>
            <w:r>
              <w:rPr>
                <w:rFonts w:hint="eastAsia" w:ascii="仿宋" w:hAnsi="仿宋" w:eastAsia="仿宋"/>
                <w:color w:val="000000"/>
                <w:sz w:val="28"/>
                <w:szCs w:val="28"/>
              </w:rPr>
              <w:t>于国际禁毒日</w:t>
            </w:r>
            <w:r>
              <w:rPr>
                <w:rFonts w:hint="eastAsia" w:ascii="仿宋" w:hAnsi="仿宋" w:eastAsia="仿宋"/>
                <w:color w:val="000000"/>
                <w:sz w:val="28"/>
                <w:szCs w:val="28"/>
                <w:lang w:eastAsia="zh-Hans"/>
              </w:rPr>
              <w:t>在中国新闻网</w:t>
            </w:r>
            <w:bookmarkStart w:id="0" w:name="_GoBack"/>
            <w:bookmarkEnd w:id="0"/>
            <w:r>
              <w:rPr>
                <w:rFonts w:hint="eastAsia" w:ascii="仿宋" w:hAnsi="仿宋" w:eastAsia="仿宋"/>
                <w:color w:val="000000"/>
                <w:sz w:val="28"/>
                <w:szCs w:val="28"/>
                <w:lang w:eastAsia="zh-Hans"/>
              </w:rPr>
              <w:t>推发后</w:t>
            </w:r>
            <w:r>
              <w:rPr>
                <w:rFonts w:hint="eastAsia" w:ascii="仿宋" w:hAnsi="仿宋" w:eastAsia="仿宋"/>
                <w:color w:val="000000"/>
                <w:sz w:val="28"/>
                <w:szCs w:val="28"/>
              </w:rPr>
              <w:t>，</w:t>
            </w:r>
            <w:r>
              <w:rPr>
                <w:rFonts w:hint="eastAsia" w:ascii="仿宋" w:hAnsi="仿宋" w:eastAsia="仿宋"/>
                <w:color w:val="000000"/>
                <w:sz w:val="28"/>
                <w:szCs w:val="28"/>
                <w:lang w:eastAsia="zh-Hans"/>
              </w:rPr>
              <w:t>多家门户网站</w:t>
            </w:r>
            <w:r>
              <w:rPr>
                <w:rFonts w:ascii="仿宋" w:hAnsi="仿宋" w:eastAsia="仿宋"/>
                <w:color w:val="000000"/>
                <w:sz w:val="28"/>
                <w:szCs w:val="28"/>
                <w:lang w:eastAsia="zh-Hans"/>
              </w:rPr>
              <w:t>、</w:t>
            </w:r>
            <w:r>
              <w:rPr>
                <w:rFonts w:hint="eastAsia" w:ascii="仿宋" w:hAnsi="仿宋" w:eastAsia="仿宋"/>
                <w:color w:val="000000"/>
                <w:sz w:val="28"/>
                <w:szCs w:val="28"/>
                <w:lang w:eastAsia="zh-Hans"/>
              </w:rPr>
              <w:t>主流媒体转载</w:t>
            </w:r>
            <w:r>
              <w:rPr>
                <w:rFonts w:ascii="仿宋" w:hAnsi="仿宋" w:eastAsia="仿宋"/>
                <w:color w:val="000000"/>
                <w:sz w:val="28"/>
                <w:szCs w:val="28"/>
                <w:lang w:eastAsia="zh-Hans"/>
              </w:rPr>
              <w:t>，</w:t>
            </w:r>
            <w:r>
              <w:rPr>
                <w:rFonts w:hint="eastAsia" w:ascii="仿宋" w:hAnsi="仿宋" w:eastAsia="仿宋"/>
                <w:color w:val="000000"/>
                <w:sz w:val="28"/>
                <w:szCs w:val="28"/>
                <w:lang w:eastAsia="zh-Hans"/>
              </w:rPr>
              <w:t>在新媒体平台</w:t>
            </w:r>
            <w:r>
              <w:rPr>
                <w:rFonts w:ascii="仿宋" w:hAnsi="仿宋" w:eastAsia="仿宋"/>
                <w:color w:val="000000"/>
                <w:sz w:val="28"/>
                <w:szCs w:val="28"/>
                <w:lang w:eastAsia="zh-Hans"/>
              </w:rPr>
              <w:t>，</w:t>
            </w:r>
            <w:r>
              <w:rPr>
                <w:rFonts w:hint="eastAsia" w:ascii="仿宋" w:hAnsi="仿宋" w:eastAsia="仿宋"/>
                <w:color w:val="000000"/>
                <w:sz w:val="28"/>
                <w:szCs w:val="28"/>
                <w:lang w:eastAsia="zh-Hans"/>
              </w:rPr>
              <w:t>多个自媒体账号转发</w:t>
            </w:r>
            <w:r>
              <w:rPr>
                <w:rFonts w:ascii="仿宋" w:hAnsi="仿宋" w:eastAsia="仿宋"/>
                <w:color w:val="000000"/>
                <w:sz w:val="28"/>
                <w:szCs w:val="28"/>
                <w:lang w:eastAsia="zh-Hans"/>
              </w:rPr>
              <w:t>，</w:t>
            </w:r>
            <w:r>
              <w:rPr>
                <w:rFonts w:hint="eastAsia" w:ascii="仿宋" w:hAnsi="仿宋" w:eastAsia="仿宋"/>
                <w:color w:val="000000"/>
                <w:sz w:val="28"/>
                <w:szCs w:val="28"/>
                <w:lang w:eastAsia="zh-Hans"/>
              </w:rPr>
              <w:t>网友留言热烈</w:t>
            </w:r>
            <w:r>
              <w:rPr>
                <w:rFonts w:ascii="仿宋" w:hAnsi="仿宋" w:eastAsia="仿宋"/>
                <w:color w:val="000000"/>
                <w:sz w:val="28"/>
                <w:szCs w:val="28"/>
                <w:lang w:eastAsia="zh-Hans"/>
              </w:rPr>
              <w:t>。</w:t>
            </w:r>
            <w:r>
              <w:rPr>
                <w:rFonts w:hint="eastAsia" w:ascii="仿宋" w:hAnsi="仿宋" w:eastAsia="仿宋"/>
                <w:color w:val="000000"/>
                <w:sz w:val="28"/>
                <w:szCs w:val="28"/>
                <w:lang w:eastAsia="zh-Hans"/>
              </w:rPr>
              <w:t>漫画主题鲜明</w:t>
            </w:r>
            <w:r>
              <w:rPr>
                <w:rFonts w:ascii="仿宋" w:hAnsi="仿宋" w:eastAsia="仿宋"/>
                <w:color w:val="000000"/>
                <w:sz w:val="28"/>
                <w:szCs w:val="28"/>
                <w:lang w:eastAsia="zh-Hans"/>
              </w:rPr>
              <w:t>，</w:t>
            </w:r>
            <w:r>
              <w:rPr>
                <w:rFonts w:hint="eastAsia" w:ascii="仿宋" w:hAnsi="仿宋" w:eastAsia="仿宋"/>
                <w:color w:val="000000"/>
                <w:sz w:val="28"/>
                <w:szCs w:val="28"/>
                <w:lang w:eastAsia="zh-Hans"/>
              </w:rPr>
              <w:t>画面构思巧妙</w:t>
            </w:r>
            <w:r>
              <w:rPr>
                <w:rFonts w:ascii="仿宋" w:hAnsi="仿宋" w:eastAsia="仿宋"/>
                <w:color w:val="000000"/>
                <w:sz w:val="28"/>
                <w:szCs w:val="28"/>
                <w:lang w:eastAsia="zh-Hans"/>
              </w:rPr>
              <w:t>，</w:t>
            </w:r>
            <w:r>
              <w:rPr>
                <w:rFonts w:hint="eastAsia" w:ascii="仿宋" w:hAnsi="仿宋" w:eastAsia="仿宋"/>
                <w:color w:val="000000"/>
                <w:sz w:val="28"/>
                <w:szCs w:val="28"/>
                <w:lang w:eastAsia="zh-Hans"/>
              </w:rPr>
              <w:t>冲击性强</w:t>
            </w:r>
            <w:r>
              <w:rPr>
                <w:rFonts w:ascii="仿宋" w:hAnsi="仿宋" w:eastAsia="仿宋"/>
                <w:color w:val="000000"/>
                <w:sz w:val="28"/>
                <w:szCs w:val="28"/>
                <w:lang w:eastAsia="zh-Hans"/>
              </w:rPr>
              <w:t>，</w:t>
            </w:r>
            <w:r>
              <w:rPr>
                <w:rFonts w:hint="eastAsia" w:ascii="仿宋" w:hAnsi="仿宋" w:eastAsia="仿宋"/>
                <w:color w:val="000000"/>
                <w:sz w:val="28"/>
                <w:szCs w:val="28"/>
                <w:lang w:eastAsia="zh-Hans"/>
              </w:rPr>
              <w:t>让阅读者可以直观</w:t>
            </w:r>
            <w:r>
              <w:rPr>
                <w:rFonts w:hint="eastAsia" w:ascii="仿宋" w:hAnsi="仿宋" w:eastAsia="仿宋"/>
                <w:color w:val="000000"/>
                <w:sz w:val="28"/>
                <w:szCs w:val="28"/>
                <w:lang w:val="en-US" w:eastAsia="zh-CN"/>
              </w:rPr>
              <w:t>地</w:t>
            </w:r>
            <w:r>
              <w:rPr>
                <w:rFonts w:hint="eastAsia" w:ascii="仿宋" w:hAnsi="仿宋" w:eastAsia="仿宋"/>
                <w:color w:val="000000"/>
                <w:sz w:val="28"/>
                <w:szCs w:val="28"/>
                <w:lang w:eastAsia="zh-Hans"/>
              </w:rPr>
              <w:t>接收到作品</w:t>
            </w:r>
            <w:r>
              <w:rPr>
                <w:rFonts w:hint="eastAsia" w:ascii="仿宋" w:hAnsi="仿宋" w:eastAsia="仿宋"/>
                <w:color w:val="000000"/>
                <w:sz w:val="28"/>
                <w:szCs w:val="28"/>
                <w:lang w:val="en-US" w:eastAsia="zh-CN"/>
              </w:rPr>
              <w:t>想</w:t>
            </w:r>
            <w:r>
              <w:rPr>
                <w:rFonts w:hint="eastAsia" w:ascii="仿宋" w:hAnsi="仿宋" w:eastAsia="仿宋"/>
                <w:color w:val="000000"/>
                <w:sz w:val="28"/>
                <w:szCs w:val="28"/>
                <w:lang w:eastAsia="zh-Hans"/>
              </w:rPr>
              <w:t>表达的主题</w:t>
            </w:r>
            <w:r>
              <w:rPr>
                <w:rFonts w:ascii="仿宋" w:hAnsi="仿宋" w:eastAsia="仿宋"/>
                <w:color w:val="000000"/>
                <w:sz w:val="28"/>
                <w:szCs w:val="28"/>
                <w:lang w:eastAsia="zh-Hans"/>
              </w:rPr>
              <w:t>，进一步提高广大群众识毒、恨毒、拒毒、防毒的能力</w:t>
            </w:r>
            <w:r>
              <w:rPr>
                <w:rFonts w:hint="eastAsia" w:ascii="仿宋" w:hAnsi="仿宋" w:eastAsia="仿宋"/>
                <w:color w:val="000000"/>
                <w:sz w:val="28"/>
                <w:szCs w:val="28"/>
                <w:lang w:eastAsia="zh-CN"/>
              </w:rPr>
              <w:t>。</w:t>
            </w:r>
            <w:r>
              <w:rPr>
                <w:rFonts w:hint="eastAsia" w:ascii="仿宋" w:hAnsi="仿宋" w:eastAsia="仿宋"/>
                <w:color w:val="000000"/>
                <w:sz w:val="28"/>
                <w:szCs w:val="28"/>
                <w:lang w:eastAsia="zh-Hans"/>
              </w:rPr>
              <w:t>网友转发积极</w:t>
            </w:r>
            <w:r>
              <w:rPr>
                <w:rFonts w:ascii="仿宋" w:hAnsi="仿宋" w:eastAsia="仿宋"/>
                <w:color w:val="000000"/>
                <w:sz w:val="28"/>
                <w:szCs w:val="28"/>
                <w:lang w:eastAsia="zh-Hans"/>
              </w:rPr>
              <w:t>，</w:t>
            </w:r>
            <w:r>
              <w:rPr>
                <w:rFonts w:hint="eastAsia" w:ascii="仿宋" w:hAnsi="仿宋" w:eastAsia="仿宋"/>
                <w:color w:val="000000"/>
                <w:sz w:val="28"/>
                <w:szCs w:val="28"/>
                <w:lang w:eastAsia="zh-Hans"/>
              </w:rPr>
              <w:t>自发加入“禁毒”队伍</w:t>
            </w:r>
            <w:r>
              <w:rPr>
                <w:rFonts w:ascii="仿宋" w:hAnsi="仿宋" w:eastAsia="仿宋"/>
                <w:color w:val="000000"/>
                <w:sz w:val="28"/>
                <w:szCs w:val="28"/>
                <w:lang w:eastAsia="zh-Hans"/>
              </w:rPr>
              <w:t>，</w:t>
            </w:r>
            <w:r>
              <w:rPr>
                <w:rFonts w:hint="eastAsia" w:ascii="仿宋" w:hAnsi="仿宋" w:eastAsia="仿宋"/>
                <w:color w:val="000000"/>
                <w:sz w:val="28"/>
                <w:szCs w:val="28"/>
                <w:lang w:eastAsia="zh-Hans"/>
              </w:rPr>
              <w:t>形成良好的二次传播效应</w:t>
            </w:r>
            <w:r>
              <w:rPr>
                <w:rFonts w:ascii="仿宋" w:hAnsi="仿宋" w:eastAsia="仿宋"/>
                <w:color w:val="000000"/>
                <w:sz w:val="28"/>
                <w:szCs w:val="28"/>
                <w:lang w:eastAsia="zh-Hans"/>
              </w:rPr>
              <w:t>。</w:t>
            </w:r>
            <w:r>
              <w:rPr>
                <w:rFonts w:hint="eastAsia" w:ascii="仿宋" w:hAnsi="仿宋" w:eastAsia="仿宋"/>
                <w:color w:val="000000"/>
                <w:sz w:val="28"/>
                <w:szCs w:val="28"/>
                <w:lang w:val="en-US" w:eastAsia="zh-CN"/>
              </w:rPr>
              <w:t>值得一提的是，</w:t>
            </w:r>
            <w:r>
              <w:rPr>
                <w:rFonts w:ascii="仿宋" w:hAnsi="仿宋" w:eastAsia="仿宋"/>
                <w:color w:val="000000"/>
                <w:sz w:val="28"/>
                <w:szCs w:val="28"/>
                <w:lang w:eastAsia="zh-Hans"/>
              </w:rPr>
              <w:t>一些教师读者留言，称赞这是很好的科普素材，他们将用来对中小学生开展禁毒教育。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7" w:hRule="exact"/>
          <w:jc w:val="center"/>
        </w:trPr>
        <w:tc>
          <w:tcPr>
            <w:tcW w:w="545" w:type="pct"/>
            <w:noWrap w:val="0"/>
            <w:vAlign w:val="center"/>
          </w:tcPr>
          <w:p>
            <w:pPr>
              <w:widowControl/>
              <w:spacing w:line="400" w:lineRule="exact"/>
              <w:jc w:val="center"/>
              <w:rPr>
                <w:rFonts w:ascii="华文中宋" w:hAnsi="华文中宋" w:eastAsia="华文中宋"/>
                <w:sz w:val="28"/>
                <w:szCs w:val="20"/>
              </w:rPr>
            </w:pPr>
            <w:r>
              <w:rPr>
                <w:rFonts w:hint="eastAsia" w:ascii="华文中宋" w:hAnsi="华文中宋" w:eastAsia="华文中宋"/>
                <w:sz w:val="28"/>
                <w:szCs w:val="20"/>
              </w:rPr>
              <w:t>推</w:t>
            </w:r>
          </w:p>
          <w:p>
            <w:pPr>
              <w:widowControl/>
              <w:spacing w:line="400" w:lineRule="exact"/>
              <w:jc w:val="center"/>
              <w:rPr>
                <w:rFonts w:hint="eastAsia" w:ascii="华文中宋" w:hAnsi="华文中宋" w:eastAsia="华文中宋"/>
                <w:sz w:val="28"/>
                <w:szCs w:val="20"/>
              </w:rPr>
            </w:pPr>
            <w:r>
              <w:rPr>
                <w:rFonts w:hint="eastAsia" w:ascii="华文中宋" w:hAnsi="华文中宋" w:eastAsia="华文中宋"/>
                <w:sz w:val="28"/>
                <w:szCs w:val="20"/>
              </w:rPr>
              <w:t>荐</w:t>
            </w:r>
          </w:p>
          <w:p>
            <w:pPr>
              <w:widowControl/>
              <w:spacing w:line="400" w:lineRule="exact"/>
              <w:jc w:val="center"/>
              <w:rPr>
                <w:rFonts w:ascii="华文中宋" w:hAnsi="华文中宋" w:eastAsia="华文中宋"/>
                <w:sz w:val="28"/>
                <w:szCs w:val="20"/>
              </w:rPr>
            </w:pPr>
            <w:r>
              <w:rPr>
                <w:rFonts w:hint="eastAsia" w:ascii="华文中宋" w:hAnsi="华文中宋" w:eastAsia="华文中宋"/>
                <w:sz w:val="28"/>
                <w:szCs w:val="20"/>
              </w:rPr>
              <w:t>理</w:t>
            </w:r>
          </w:p>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sz w:val="28"/>
                <w:szCs w:val="20"/>
              </w:rPr>
              <w:t>由</w:t>
            </w:r>
          </w:p>
        </w:tc>
        <w:tc>
          <w:tcPr>
            <w:tcW w:w="4455" w:type="pct"/>
            <w:gridSpan w:val="10"/>
            <w:noWrap w:val="0"/>
            <w:vAlign w:val="center"/>
          </w:tcPr>
          <w:p>
            <w:pPr>
              <w:widowControl/>
              <w:spacing w:line="360" w:lineRule="exact"/>
              <w:jc w:val="left"/>
              <w:rPr>
                <w:rFonts w:hint="eastAsia" w:ascii="仿宋" w:hAnsi="仿宋" w:eastAsia="仿宋"/>
                <w:color w:val="000000"/>
                <w:sz w:val="28"/>
                <w:szCs w:val="28"/>
                <w:lang w:val="en-US" w:eastAsia="zh-CN"/>
              </w:rPr>
            </w:pPr>
            <w:r>
              <w:rPr>
                <w:rFonts w:hint="eastAsia" w:ascii="仿宋" w:hAnsi="仿宋" w:eastAsia="仿宋"/>
                <w:color w:val="000000"/>
                <w:szCs w:val="21"/>
              </w:rPr>
              <w:t xml:space="preserve">   </w:t>
            </w:r>
            <w:r>
              <w:rPr>
                <w:rFonts w:hint="eastAsia" w:ascii="仿宋" w:hAnsi="仿宋" w:eastAsia="仿宋"/>
                <w:color w:val="000000"/>
                <w:sz w:val="28"/>
                <w:szCs w:val="28"/>
              </w:rPr>
              <w:t xml:space="preserve"> 该作品利用色彩鲜明、创意十足的插画技巧，打破了冗余沉重的设计风格，通过饱满的构图及抽象符号化的设计元素，将主题开门见山地呈现在读者面前，使画面的表达直击重点，让读者迅速了解毒品的危害，并感受国家禁毒的决心。悬崖下坠的构图、死神镰刀与枯骨的对比、针管与墓碑的呼应、产品说明上血淋淋的字都展现了作者巧妙的构思和对画面语言的驾驭能力，是一组水平上佳的漫画作品。</w:t>
            </w:r>
            <w:r>
              <w:rPr>
                <w:rFonts w:hint="eastAsia" w:ascii="仿宋" w:hAnsi="仿宋" w:eastAsia="仿宋"/>
                <w:color w:val="000000"/>
                <w:sz w:val="28"/>
                <w:szCs w:val="28"/>
                <w:lang w:val="en-US" w:eastAsia="zh-CN"/>
              </w:rPr>
              <w:t>同意推荐。</w:t>
            </w:r>
          </w:p>
          <w:p>
            <w:pPr>
              <w:widowControl/>
              <w:spacing w:line="360" w:lineRule="exact"/>
              <w:ind w:firstLine="5040" w:firstLineChars="1800"/>
              <w:jc w:val="left"/>
              <w:rPr>
                <w:rFonts w:hint="eastAsia" w:ascii="华文中宋" w:hAnsi="华文中宋" w:eastAsia="华文中宋"/>
                <w:sz w:val="28"/>
                <w:szCs w:val="20"/>
              </w:rPr>
            </w:pPr>
          </w:p>
          <w:p>
            <w:pPr>
              <w:widowControl/>
              <w:spacing w:line="360" w:lineRule="exact"/>
              <w:ind w:firstLine="5040" w:firstLineChars="1800"/>
              <w:jc w:val="left"/>
              <w:rPr>
                <w:rFonts w:ascii="仿宋" w:hAnsi="仿宋" w:eastAsia="仿宋"/>
                <w:color w:val="000000"/>
                <w:szCs w:val="21"/>
              </w:rPr>
            </w:pPr>
            <w:r>
              <w:rPr>
                <w:rFonts w:hint="eastAsia" w:ascii="华文中宋" w:hAnsi="华文中宋" w:eastAsia="华文中宋"/>
                <w:sz w:val="28"/>
                <w:szCs w:val="20"/>
              </w:rPr>
              <w:t>签名：</w:t>
            </w:r>
          </w:p>
          <w:p>
            <w:pPr>
              <w:spacing w:line="360" w:lineRule="exact"/>
              <w:ind w:firstLine="5460" w:firstLineChars="1950"/>
              <w:jc w:val="left"/>
              <w:rPr>
                <w:rFonts w:hint="eastAsia" w:ascii="华文中宋" w:hAnsi="华文中宋" w:eastAsia="华文中宋"/>
                <w:color w:val="000000"/>
                <w:sz w:val="28"/>
                <w:szCs w:val="20"/>
              </w:rPr>
            </w:pPr>
            <w:r>
              <w:rPr>
                <w:rFonts w:hint="eastAsia" w:ascii="华文中宋" w:hAnsi="华文中宋" w:eastAsia="华文中宋"/>
                <w:color w:val="000000"/>
                <w:sz w:val="28"/>
                <w:szCs w:val="20"/>
              </w:rPr>
              <w:t>（盖单位公章）</w:t>
            </w:r>
          </w:p>
          <w:p>
            <w:pPr>
              <w:widowControl/>
              <w:spacing w:line="360" w:lineRule="exact"/>
              <w:ind w:firstLine="3920" w:firstLineChars="1400"/>
              <w:rPr>
                <w:rFonts w:hint="eastAsia" w:ascii="华文中宋" w:hAnsi="华文中宋" w:eastAsia="华文中宋"/>
                <w:sz w:val="28"/>
                <w:szCs w:val="20"/>
              </w:rPr>
            </w:pPr>
            <w:r>
              <w:rPr>
                <w:rFonts w:hint="eastAsia" w:ascii="华文中宋" w:hAnsi="华文中宋" w:eastAsia="华文中宋"/>
                <w:sz w:val="28"/>
                <w:szCs w:val="20"/>
              </w:rPr>
              <w:t xml:space="preserve">             2023年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7" w:hRule="exact"/>
          <w:jc w:val="center"/>
        </w:trPr>
        <w:tc>
          <w:tcPr>
            <w:tcW w:w="545" w:type="pct"/>
            <w:noWrap w:val="0"/>
            <w:vAlign w:val="center"/>
          </w:tcPr>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 xml:space="preserve">  </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初</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评</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评</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语</w:t>
            </w:r>
          </w:p>
          <w:p>
            <w:pPr>
              <w:spacing w:line="360" w:lineRule="exact"/>
              <w:rPr>
                <w:rFonts w:hint="eastAsia" w:ascii="仿宋_GB2312" w:hAnsi="仿宋" w:eastAsia="仿宋_GB2312"/>
                <w:b/>
                <w:color w:val="000000"/>
                <w:sz w:val="28"/>
                <w:szCs w:val="28"/>
              </w:rPr>
            </w:pPr>
            <w:r>
              <w:rPr>
                <w:rFonts w:hint="eastAsia" w:ascii="华文中宋" w:hAnsi="华文中宋" w:eastAsia="华文中宋"/>
                <w:color w:val="000000"/>
                <w:sz w:val="28"/>
                <w:szCs w:val="20"/>
              </w:rPr>
              <w:t xml:space="preserve"> </w:t>
            </w:r>
            <w:r>
              <w:rPr>
                <w:rFonts w:ascii="华文中宋" w:hAnsi="华文中宋" w:eastAsia="华文中宋"/>
                <w:color w:val="000000"/>
                <w:sz w:val="28"/>
                <w:szCs w:val="20"/>
              </w:rPr>
              <w:t xml:space="preserve"> </w:t>
            </w:r>
          </w:p>
        </w:tc>
        <w:tc>
          <w:tcPr>
            <w:tcW w:w="4455" w:type="pct"/>
            <w:gridSpan w:val="10"/>
            <w:noWrap w:val="0"/>
            <w:vAlign w:val="center"/>
          </w:tcPr>
          <w:p>
            <w:pPr>
              <w:spacing w:line="260" w:lineRule="exact"/>
              <w:ind w:firstLine="420" w:firstLineChars="200"/>
              <w:rPr>
                <w:rFonts w:ascii="仿宋" w:hAnsi="仿宋" w:eastAsia="仿宋"/>
                <w:color w:val="000000"/>
                <w:szCs w:val="21"/>
              </w:rPr>
            </w:pPr>
            <w:r>
              <w:rPr>
                <w:rFonts w:hint="eastAsia" w:ascii="仿宋" w:hAnsi="仿宋" w:eastAsia="仿宋"/>
                <w:color w:val="000000"/>
                <w:szCs w:val="21"/>
              </w:rPr>
              <w:t>中国新闻奖新闻漫画初评委员会在本栏内填报评语及推荐理由。由初评委员会主任签名确认并加盖初评单位公章。</w:t>
            </w:r>
          </w:p>
          <w:p>
            <w:pPr>
              <w:spacing w:line="360" w:lineRule="exact"/>
              <w:ind w:firstLine="4968" w:firstLineChars="1800"/>
              <w:jc w:val="left"/>
              <w:rPr>
                <w:rFonts w:ascii="华文中宋" w:hAnsi="华文中宋" w:eastAsia="华文中宋"/>
                <w:color w:val="000000"/>
                <w:spacing w:val="-2"/>
                <w:sz w:val="28"/>
                <w:szCs w:val="20"/>
              </w:rPr>
            </w:pPr>
            <w:r>
              <w:rPr>
                <w:rFonts w:hint="eastAsia" w:ascii="华文中宋" w:hAnsi="华文中宋" w:eastAsia="华文中宋"/>
                <w:color w:val="000000"/>
                <w:spacing w:val="-2"/>
                <w:sz w:val="28"/>
                <w:szCs w:val="20"/>
              </w:rPr>
              <w:t>签名：</w:t>
            </w:r>
          </w:p>
          <w:p>
            <w:pPr>
              <w:spacing w:line="360" w:lineRule="exact"/>
              <w:ind w:firstLine="5460" w:firstLineChars="1950"/>
              <w:jc w:val="left"/>
              <w:rPr>
                <w:rFonts w:ascii="华文中宋" w:hAnsi="华文中宋" w:eastAsia="华文中宋"/>
                <w:color w:val="000000"/>
                <w:sz w:val="28"/>
                <w:szCs w:val="20"/>
              </w:rPr>
            </w:pPr>
            <w:r>
              <w:rPr>
                <w:rFonts w:hint="eastAsia" w:ascii="华文中宋" w:hAnsi="华文中宋" w:eastAsia="华文中宋"/>
                <w:color w:val="000000"/>
                <w:sz w:val="28"/>
                <w:szCs w:val="20"/>
              </w:rPr>
              <w:t>（盖单位公章）</w:t>
            </w:r>
          </w:p>
          <w:p>
            <w:pPr>
              <w:widowControl/>
              <w:spacing w:line="360" w:lineRule="exact"/>
              <w:ind w:left="5461" w:leftChars="2334" w:hanging="560" w:hangingChars="200"/>
              <w:jc w:val="left"/>
              <w:rPr>
                <w:rFonts w:hint="eastAsia" w:ascii="仿宋" w:hAnsi="仿宋" w:eastAsia="仿宋"/>
                <w:color w:val="000000"/>
                <w:szCs w:val="21"/>
              </w:rPr>
            </w:pPr>
            <w:r>
              <w:rPr>
                <w:rFonts w:hint="eastAsia" w:ascii="仿宋_GB2312" w:eastAsia="仿宋_GB2312"/>
                <w:color w:val="000000"/>
                <w:sz w:val="28"/>
                <w:szCs w:val="20"/>
              </w:rPr>
              <w:t xml:space="preserve">                                      </w:t>
            </w:r>
            <w:r>
              <w:rPr>
                <w:rFonts w:ascii="华文中宋" w:hAnsi="华文中宋" w:eastAsia="华文中宋"/>
                <w:color w:val="000000"/>
                <w:sz w:val="28"/>
                <w:szCs w:val="20"/>
              </w:rPr>
              <w:t>20</w:t>
            </w:r>
            <w:r>
              <w:rPr>
                <w:rFonts w:hint="eastAsia" w:ascii="华文中宋" w:hAnsi="华文中宋" w:eastAsia="华文中宋"/>
                <w:color w:val="000000"/>
                <w:sz w:val="28"/>
                <w:szCs w:val="20"/>
              </w:rPr>
              <w:t>23</w:t>
            </w:r>
            <w:r>
              <w:rPr>
                <w:rFonts w:ascii="华文中宋" w:hAnsi="华文中宋" w:eastAsia="华文中宋"/>
                <w:color w:val="000000"/>
                <w:sz w:val="28"/>
                <w:szCs w:val="20"/>
              </w:rPr>
              <w:t xml:space="preserve">年  </w:t>
            </w:r>
            <w:r>
              <w:rPr>
                <w:rFonts w:hint="eastAsia" w:ascii="华文中宋" w:hAnsi="华文中宋" w:eastAsia="华文中宋"/>
                <w:color w:val="000000"/>
                <w:sz w:val="28"/>
                <w:szCs w:val="20"/>
              </w:rPr>
              <w:t>月</w:t>
            </w:r>
            <w:r>
              <w:rPr>
                <w:rFonts w:ascii="华文中宋" w:hAnsi="华文中宋" w:eastAsia="华文中宋"/>
                <w:color w:val="000000"/>
                <w:sz w:val="28"/>
                <w:szCs w:val="20"/>
              </w:rPr>
              <w:t xml:space="preserve">  </w:t>
            </w:r>
            <w:r>
              <w:rPr>
                <w:rFonts w:hint="eastAsia" w:ascii="华文中宋" w:hAnsi="华文中宋" w:eastAsia="华文中宋"/>
                <w:color w:val="000000"/>
                <w:sz w:val="28"/>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5" w:type="pct"/>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1645" w:type="pct"/>
            <w:gridSpan w:val="4"/>
            <w:noWrap w:val="0"/>
            <w:vAlign w:val="center"/>
          </w:tcPr>
          <w:p>
            <w:pPr>
              <w:widowControl/>
              <w:snapToGrid w:val="0"/>
              <w:jc w:val="both"/>
              <w:rPr>
                <w:rFonts w:hint="eastAsia" w:ascii="仿宋_GB2312" w:hAnsi="仿宋" w:eastAsia="仿宋_GB2312"/>
                <w:color w:val="000000"/>
                <w:sz w:val="28"/>
                <w:szCs w:val="28"/>
              </w:rPr>
            </w:pPr>
            <w:r>
              <w:rPr>
                <w:rFonts w:hint="eastAsia" w:ascii="仿宋_GB2312" w:hAnsi="仿宋" w:eastAsia="仿宋_GB2312"/>
                <w:color w:val="000000"/>
                <w:sz w:val="28"/>
                <w:szCs w:val="28"/>
                <w:lang w:val="en-US" w:eastAsia="zh-CN"/>
              </w:rPr>
              <w:t>赵宇宁</w:t>
            </w:r>
          </w:p>
        </w:tc>
        <w:tc>
          <w:tcPr>
            <w:tcW w:w="0" w:type="auto"/>
            <w:gridSpan w:val="2"/>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1987" w:type="pct"/>
            <w:gridSpan w:val="4"/>
            <w:noWrap w:val="0"/>
            <w:vAlign w:val="center"/>
          </w:tcPr>
          <w:p>
            <w:pPr>
              <w:widowControl/>
              <w:spacing w:line="400" w:lineRule="exact"/>
              <w:rPr>
                <w:rFonts w:hint="eastAsia" w:ascii="华文中宋" w:hAnsi="华文中宋" w:eastAsia="华文中宋"/>
                <w:color w:val="000000"/>
                <w:sz w:val="28"/>
                <w:szCs w:val="28"/>
              </w:rPr>
            </w:pPr>
            <w:r>
              <w:rPr>
                <w:rFonts w:hint="eastAsia" w:ascii="华文中宋" w:hAnsi="华文中宋" w:eastAsia="华文中宋"/>
                <w:color w:val="000000"/>
                <w:sz w:val="28"/>
                <w:szCs w:val="28"/>
                <w:lang w:val="en-US" w:eastAsia="zh-CN"/>
              </w:rPr>
              <w:t>13426299872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exact"/>
          <w:jc w:val="center"/>
        </w:trPr>
        <w:tc>
          <w:tcPr>
            <w:tcW w:w="545" w:type="pct"/>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645" w:type="pct"/>
            <w:gridSpan w:val="4"/>
            <w:noWrap w:val="0"/>
            <w:vAlign w:val="center"/>
          </w:tcPr>
          <w:p>
            <w:pPr>
              <w:widowControl/>
              <w:snapToGrid w:val="0"/>
              <w:rPr>
                <w:rFonts w:hint="eastAsia" w:ascii="仿宋_GB2312" w:hAnsi="仿宋" w:eastAsia="仿宋_GB2312"/>
                <w:color w:val="000000"/>
                <w:sz w:val="28"/>
                <w:szCs w:val="28"/>
              </w:rPr>
            </w:pPr>
            <w:r>
              <w:rPr>
                <w:rFonts w:hint="eastAsia" w:ascii="仿宋_GB2312" w:hAnsi="仿宋" w:eastAsia="仿宋_GB2312"/>
                <w:color w:val="000000"/>
                <w:sz w:val="28"/>
                <w:szCs w:val="28"/>
                <w:lang w:val="en-US" w:eastAsia="zh-CN"/>
              </w:rPr>
              <w:t>88388030</w:t>
            </w:r>
          </w:p>
        </w:tc>
        <w:tc>
          <w:tcPr>
            <w:tcW w:w="0" w:type="auto"/>
            <w:gridSpan w:val="2"/>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1987" w:type="pct"/>
            <w:gridSpan w:val="4"/>
            <w:noWrap w:val="0"/>
            <w:vAlign w:val="center"/>
          </w:tcPr>
          <w:p>
            <w:pPr>
              <w:widowControl/>
              <w:snapToGrid w:val="0"/>
              <w:rPr>
                <w:rFonts w:hint="eastAsia" w:ascii="仿宋_GB2312" w:hAnsi="仿宋" w:eastAsia="仿宋_GB2312"/>
                <w:color w:val="000000"/>
                <w:sz w:val="28"/>
                <w:szCs w:val="28"/>
              </w:rPr>
            </w:pPr>
            <w:r>
              <w:rPr>
                <w:rFonts w:hint="eastAsia" w:ascii="仿宋_GB2312" w:hAnsi="仿宋" w:eastAsia="仿宋_GB2312"/>
                <w:color w:val="000000"/>
                <w:sz w:val="28"/>
                <w:szCs w:val="28"/>
                <w:lang w:val="en-US" w:eastAsia="zh-CN"/>
              </w:rPr>
              <w:t>zbs@chinanews.com.cn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exact"/>
          <w:jc w:val="center"/>
        </w:trPr>
        <w:tc>
          <w:tcPr>
            <w:tcW w:w="545" w:type="pct"/>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2765" w:type="pct"/>
            <w:gridSpan w:val="7"/>
            <w:noWrap w:val="0"/>
            <w:vAlign w:val="center"/>
          </w:tcPr>
          <w:p>
            <w:pPr>
              <w:widowControl/>
              <w:snapToGrid w:val="0"/>
              <w:rPr>
                <w:rFonts w:hint="eastAsia" w:ascii="仿宋_GB2312" w:hAnsi="仿宋" w:eastAsia="仿宋_GB2312"/>
                <w:color w:val="000000"/>
                <w:sz w:val="28"/>
                <w:szCs w:val="28"/>
              </w:rPr>
            </w:pPr>
            <w:r>
              <w:rPr>
                <w:rFonts w:hint="eastAsia" w:ascii="仿宋_GB2312" w:hAnsi="仿宋" w:eastAsia="仿宋_GB2312"/>
                <w:color w:val="000000"/>
                <w:sz w:val="28"/>
                <w:szCs w:val="28"/>
                <w:lang w:val="en-US" w:eastAsia="zh-CN"/>
              </w:rPr>
              <w:t>北京市西城区百万庄南街12号</w:t>
            </w:r>
          </w:p>
        </w:tc>
        <w:tc>
          <w:tcPr>
            <w:tcW w:w="0" w:type="auto"/>
            <w:gridSpan w:val="2"/>
            <w:noWrap w:val="0"/>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1088" w:type="pct"/>
            <w:noWrap w:val="0"/>
            <w:vAlign w:val="center"/>
          </w:tcPr>
          <w:p>
            <w:pPr>
              <w:widowControl/>
              <w:snapToGrid w:val="0"/>
              <w:rPr>
                <w:rFonts w:hint="eastAsia" w:ascii="仿宋_GB2312" w:hAnsi="仿宋" w:eastAsia="仿宋_GB2312"/>
                <w:color w:val="000000"/>
                <w:sz w:val="28"/>
                <w:szCs w:val="28"/>
              </w:rPr>
            </w:pPr>
            <w:r>
              <w:rPr>
                <w:rFonts w:hint="eastAsia" w:ascii="仿宋_GB2312" w:hAnsi="仿宋" w:eastAsia="仿宋_GB2312"/>
                <w:color w:val="000000"/>
                <w:sz w:val="28"/>
                <w:szCs w:val="28"/>
                <w:lang w:val="en-US" w:eastAsia="zh-CN"/>
              </w:rPr>
              <w:t>100037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00" w:type="pct"/>
            <w:gridSpan w:val="11"/>
            <w:noWrap w:val="0"/>
            <w:vAlign w:val="center"/>
          </w:tcPr>
          <w:p>
            <w:pPr>
              <w:widowControl/>
              <w:spacing w:line="400" w:lineRule="exact"/>
              <w:jc w:val="center"/>
              <w:rPr>
                <w:rFonts w:hint="eastAsia" w:ascii="仿宋_GB2312" w:hAnsi="仿宋" w:eastAsia="仿宋_GB2312"/>
                <w:color w:val="000000"/>
                <w:sz w:val="28"/>
                <w:szCs w:val="28"/>
              </w:rPr>
            </w:pPr>
            <w:r>
              <w:rPr>
                <w:rFonts w:hint="eastAsia" w:ascii="华文中宋" w:hAnsi="华文中宋" w:eastAsia="华文中宋"/>
                <w:color w:val="000000"/>
                <w:sz w:val="28"/>
                <w:szCs w:val="28"/>
              </w:rPr>
              <w:t>以下仅供自荐作品填写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exact"/>
          <w:jc w:val="center"/>
        </w:trPr>
        <w:tc>
          <w:tcPr>
            <w:tcW w:w="1357" w:type="pct"/>
            <w:gridSpan w:val="4"/>
            <w:noWrap w:val="0"/>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获奖项名称等级</w:t>
            </w:r>
          </w:p>
        </w:tc>
        <w:tc>
          <w:tcPr>
            <w:tcW w:w="3643" w:type="pct"/>
            <w:gridSpan w:val="7"/>
            <w:noWrap w:val="0"/>
            <w:vAlign w:val="center"/>
          </w:tcPr>
          <w:p>
            <w:pPr>
              <w:widowControl/>
              <w:spacing w:line="400" w:lineRule="exact"/>
              <w:jc w:val="center"/>
              <w:rPr>
                <w:rFonts w:hint="eastAsia" w:ascii="华文中宋" w:hAnsi="华文中宋" w:eastAsia="华文中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exact"/>
          <w:jc w:val="center"/>
        </w:trPr>
        <w:tc>
          <w:tcPr>
            <w:tcW w:w="545" w:type="pct"/>
            <w:noWrap w:val="0"/>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推荐人</w:t>
            </w:r>
          </w:p>
        </w:tc>
        <w:tc>
          <w:tcPr>
            <w:tcW w:w="811" w:type="pct"/>
            <w:gridSpan w:val="3"/>
            <w:noWrap w:val="0"/>
            <w:vAlign w:val="center"/>
          </w:tcPr>
          <w:p>
            <w:pPr>
              <w:widowControl/>
              <w:snapToGrid w:val="0"/>
              <w:rPr>
                <w:rFonts w:hint="eastAsia" w:ascii="仿宋_GB2312" w:hAnsi="仿宋" w:eastAsia="仿宋_GB2312"/>
                <w:color w:val="000000"/>
                <w:sz w:val="28"/>
                <w:szCs w:val="28"/>
              </w:rPr>
            </w:pPr>
          </w:p>
        </w:tc>
        <w:tc>
          <w:tcPr>
            <w:tcW w:w="834" w:type="pct"/>
            <w:noWrap w:val="0"/>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单位及职称</w:t>
            </w:r>
          </w:p>
        </w:tc>
        <w:tc>
          <w:tcPr>
            <w:tcW w:w="0" w:type="auto"/>
            <w:gridSpan w:val="3"/>
            <w:noWrap w:val="0"/>
            <w:vAlign w:val="center"/>
          </w:tcPr>
          <w:p>
            <w:pPr>
              <w:widowControl/>
              <w:snapToGrid w:val="0"/>
              <w:rPr>
                <w:rFonts w:hint="eastAsia" w:ascii="仿宋_GB2312" w:hAnsi="仿宋" w:eastAsia="仿宋_GB2312"/>
                <w:color w:val="000000"/>
                <w:sz w:val="28"/>
                <w:szCs w:val="28"/>
              </w:rPr>
            </w:pPr>
          </w:p>
        </w:tc>
        <w:tc>
          <w:tcPr>
            <w:tcW w:w="0" w:type="auto"/>
            <w:gridSpan w:val="2"/>
            <w:noWrap w:val="0"/>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手机</w:t>
            </w:r>
          </w:p>
        </w:tc>
        <w:tc>
          <w:tcPr>
            <w:tcW w:w="1088" w:type="pct"/>
            <w:noWrap w:val="0"/>
            <w:vAlign w:val="center"/>
          </w:tcPr>
          <w:p>
            <w:pPr>
              <w:widowControl/>
              <w:snapToGrid w:val="0"/>
              <w:rPr>
                <w:rFonts w:hint="eastAsia"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exact"/>
          <w:jc w:val="center"/>
        </w:trPr>
        <w:tc>
          <w:tcPr>
            <w:tcW w:w="545" w:type="pct"/>
            <w:noWrap w:val="0"/>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推荐人</w:t>
            </w:r>
          </w:p>
        </w:tc>
        <w:tc>
          <w:tcPr>
            <w:tcW w:w="811" w:type="pct"/>
            <w:gridSpan w:val="3"/>
            <w:noWrap w:val="0"/>
            <w:vAlign w:val="center"/>
          </w:tcPr>
          <w:p>
            <w:pPr>
              <w:widowControl/>
              <w:snapToGrid w:val="0"/>
              <w:rPr>
                <w:rFonts w:hint="eastAsia" w:ascii="仿宋_GB2312" w:hAnsi="仿宋" w:eastAsia="仿宋_GB2312"/>
                <w:sz w:val="28"/>
                <w:szCs w:val="28"/>
              </w:rPr>
            </w:pPr>
          </w:p>
        </w:tc>
        <w:tc>
          <w:tcPr>
            <w:tcW w:w="834" w:type="pct"/>
            <w:noWrap w:val="0"/>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单位及职称</w:t>
            </w:r>
          </w:p>
        </w:tc>
        <w:tc>
          <w:tcPr>
            <w:tcW w:w="0" w:type="auto"/>
            <w:gridSpan w:val="3"/>
            <w:noWrap w:val="0"/>
            <w:vAlign w:val="center"/>
          </w:tcPr>
          <w:p>
            <w:pPr>
              <w:widowControl/>
              <w:snapToGrid w:val="0"/>
              <w:rPr>
                <w:rFonts w:hint="eastAsia" w:ascii="仿宋_GB2312" w:hAnsi="仿宋" w:eastAsia="仿宋_GB2312"/>
                <w:sz w:val="28"/>
                <w:szCs w:val="28"/>
              </w:rPr>
            </w:pPr>
          </w:p>
        </w:tc>
        <w:tc>
          <w:tcPr>
            <w:tcW w:w="0" w:type="auto"/>
            <w:gridSpan w:val="2"/>
            <w:noWrap w:val="0"/>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手机</w:t>
            </w:r>
          </w:p>
        </w:tc>
        <w:tc>
          <w:tcPr>
            <w:tcW w:w="1088" w:type="pct"/>
            <w:noWrap w:val="0"/>
            <w:vAlign w:val="center"/>
          </w:tcPr>
          <w:p>
            <w:pPr>
              <w:widowControl/>
              <w:snapToGrid w:val="0"/>
              <w:rPr>
                <w:rFonts w:hint="eastAsia" w:ascii="仿宋_GB2312" w:hAnsi="仿宋" w:eastAsia="仿宋_GB2312"/>
                <w:sz w:val="28"/>
                <w:szCs w:val="28"/>
              </w:rPr>
            </w:pPr>
          </w:p>
        </w:tc>
      </w:tr>
    </w:tbl>
    <w:p>
      <w:pPr>
        <w:spacing w:line="560" w:lineRule="exact"/>
        <w:jc w:val="left"/>
        <w:rPr>
          <w:rFonts w:hint="eastAsia" w:ascii="仿宋_GB2312" w:hAnsi="仿宋" w:eastAsia="仿宋_GB2312"/>
          <w:color w:val="000000"/>
          <w:sz w:val="30"/>
          <w:szCs w:val="30"/>
        </w:rPr>
      </w:pPr>
      <w:r>
        <w:rPr>
          <w:rFonts w:hint="eastAsia" w:ascii="楷体" w:hAnsi="楷体" w:eastAsia="楷体"/>
          <w:bCs/>
          <w:color w:val="000000"/>
          <w:sz w:val="28"/>
          <w:szCs w:val="28"/>
        </w:rPr>
        <w:t>此表可从中国记协网www.zgjx.cn下载。</w:t>
      </w:r>
      <w:r>
        <w:rPr>
          <w:rFonts w:hint="eastAsia" w:ascii="楷体" w:hAnsi="楷体" w:eastAsia="楷体"/>
          <w:bCs/>
          <w:color w:val="000000"/>
          <w:sz w:val="28"/>
          <w:szCs w:val="28"/>
        </w:rPr>
        <w:cr/>
      </w:r>
    </w:p>
    <w:sectPr>
      <w:footerReference r:id="rId3" w:type="default"/>
      <w:footerReference r:id="rId4" w:type="even"/>
      <w:pgSz w:w="11906" w:h="16838"/>
      <w:pgMar w:top="1440" w:right="1247" w:bottom="1440" w:left="1247" w:header="851" w:footer="141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1 -</w:t>
    </w:r>
    <w:r>
      <w:rPr>
        <w:sz w:val="28"/>
        <w:szCs w:val="28"/>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31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hMWFhOWJjMDBlNWUxOWZjN2FkY2JjNmYwZDdiZDYifQ=="/>
  </w:docVars>
  <w:rsids>
    <w:rsidRoot w:val="00890F08"/>
    <w:rsid w:val="00002404"/>
    <w:rsid w:val="00004699"/>
    <w:rsid w:val="000069AE"/>
    <w:rsid w:val="00006CDF"/>
    <w:rsid w:val="00006FDF"/>
    <w:rsid w:val="000073F3"/>
    <w:rsid w:val="0001401B"/>
    <w:rsid w:val="00016A60"/>
    <w:rsid w:val="00026DAF"/>
    <w:rsid w:val="00030FD2"/>
    <w:rsid w:val="0003184B"/>
    <w:rsid w:val="0003206E"/>
    <w:rsid w:val="000330C1"/>
    <w:rsid w:val="00033524"/>
    <w:rsid w:val="000335FA"/>
    <w:rsid w:val="000349D3"/>
    <w:rsid w:val="00035573"/>
    <w:rsid w:val="00042E78"/>
    <w:rsid w:val="0004648A"/>
    <w:rsid w:val="00046BF4"/>
    <w:rsid w:val="000528B6"/>
    <w:rsid w:val="000537A4"/>
    <w:rsid w:val="00053ED0"/>
    <w:rsid w:val="00063432"/>
    <w:rsid w:val="000641D6"/>
    <w:rsid w:val="00066073"/>
    <w:rsid w:val="00066C6B"/>
    <w:rsid w:val="00067A91"/>
    <w:rsid w:val="00070CDD"/>
    <w:rsid w:val="00073A80"/>
    <w:rsid w:val="000769EF"/>
    <w:rsid w:val="0008299D"/>
    <w:rsid w:val="00084932"/>
    <w:rsid w:val="000861AD"/>
    <w:rsid w:val="0008778E"/>
    <w:rsid w:val="00090301"/>
    <w:rsid w:val="00093817"/>
    <w:rsid w:val="00095ABD"/>
    <w:rsid w:val="000A6657"/>
    <w:rsid w:val="000A6E53"/>
    <w:rsid w:val="000B0558"/>
    <w:rsid w:val="000B1F1D"/>
    <w:rsid w:val="000B5C4C"/>
    <w:rsid w:val="000D1A4A"/>
    <w:rsid w:val="000D25BE"/>
    <w:rsid w:val="000D2C57"/>
    <w:rsid w:val="000D3057"/>
    <w:rsid w:val="000D63B2"/>
    <w:rsid w:val="000E1F32"/>
    <w:rsid w:val="000E35AE"/>
    <w:rsid w:val="000E7960"/>
    <w:rsid w:val="000F2462"/>
    <w:rsid w:val="000F3DDF"/>
    <w:rsid w:val="000F4263"/>
    <w:rsid w:val="00102076"/>
    <w:rsid w:val="0010651B"/>
    <w:rsid w:val="00116EFC"/>
    <w:rsid w:val="00117BC9"/>
    <w:rsid w:val="00117D03"/>
    <w:rsid w:val="001231B0"/>
    <w:rsid w:val="00123652"/>
    <w:rsid w:val="0013041A"/>
    <w:rsid w:val="00130F75"/>
    <w:rsid w:val="0013113C"/>
    <w:rsid w:val="001412E0"/>
    <w:rsid w:val="00144C61"/>
    <w:rsid w:val="001450B1"/>
    <w:rsid w:val="00145485"/>
    <w:rsid w:val="001455F6"/>
    <w:rsid w:val="00146D54"/>
    <w:rsid w:val="00147034"/>
    <w:rsid w:val="0015661D"/>
    <w:rsid w:val="001566C3"/>
    <w:rsid w:val="00161F77"/>
    <w:rsid w:val="001653B9"/>
    <w:rsid w:val="00166265"/>
    <w:rsid w:val="00171407"/>
    <w:rsid w:val="00172896"/>
    <w:rsid w:val="001737A2"/>
    <w:rsid w:val="00173B53"/>
    <w:rsid w:val="00174043"/>
    <w:rsid w:val="0018160F"/>
    <w:rsid w:val="0018383D"/>
    <w:rsid w:val="00184F14"/>
    <w:rsid w:val="00186238"/>
    <w:rsid w:val="00186640"/>
    <w:rsid w:val="001A0336"/>
    <w:rsid w:val="001A11D2"/>
    <w:rsid w:val="001A1AF0"/>
    <w:rsid w:val="001A461C"/>
    <w:rsid w:val="001A6F43"/>
    <w:rsid w:val="001C35E2"/>
    <w:rsid w:val="001C36C1"/>
    <w:rsid w:val="001C5DAC"/>
    <w:rsid w:val="001C62E4"/>
    <w:rsid w:val="001C77FF"/>
    <w:rsid w:val="001D5EEC"/>
    <w:rsid w:val="001F19AD"/>
    <w:rsid w:val="001F1CEC"/>
    <w:rsid w:val="001F3935"/>
    <w:rsid w:val="001F4133"/>
    <w:rsid w:val="002007AA"/>
    <w:rsid w:val="00204790"/>
    <w:rsid w:val="00211779"/>
    <w:rsid w:val="002138BD"/>
    <w:rsid w:val="002156FA"/>
    <w:rsid w:val="00216360"/>
    <w:rsid w:val="0021785D"/>
    <w:rsid w:val="00220D18"/>
    <w:rsid w:val="00221301"/>
    <w:rsid w:val="0022181E"/>
    <w:rsid w:val="002232D9"/>
    <w:rsid w:val="00225D8C"/>
    <w:rsid w:val="002268FD"/>
    <w:rsid w:val="00233002"/>
    <w:rsid w:val="00243C83"/>
    <w:rsid w:val="002440CB"/>
    <w:rsid w:val="00244432"/>
    <w:rsid w:val="00246588"/>
    <w:rsid w:val="00256219"/>
    <w:rsid w:val="002605A2"/>
    <w:rsid w:val="002627CF"/>
    <w:rsid w:val="0026671F"/>
    <w:rsid w:val="00267E3B"/>
    <w:rsid w:val="00270B33"/>
    <w:rsid w:val="002819F9"/>
    <w:rsid w:val="00283D4E"/>
    <w:rsid w:val="00284ECE"/>
    <w:rsid w:val="00286F06"/>
    <w:rsid w:val="00290E59"/>
    <w:rsid w:val="002922C1"/>
    <w:rsid w:val="002922D8"/>
    <w:rsid w:val="002925B3"/>
    <w:rsid w:val="002942DD"/>
    <w:rsid w:val="00295435"/>
    <w:rsid w:val="002A0265"/>
    <w:rsid w:val="002A4ED7"/>
    <w:rsid w:val="002B0220"/>
    <w:rsid w:val="002B51F0"/>
    <w:rsid w:val="002B7155"/>
    <w:rsid w:val="002C1B0C"/>
    <w:rsid w:val="002C1D06"/>
    <w:rsid w:val="002C1EE0"/>
    <w:rsid w:val="002C6590"/>
    <w:rsid w:val="002C6827"/>
    <w:rsid w:val="002D0CC8"/>
    <w:rsid w:val="002D3370"/>
    <w:rsid w:val="002D4055"/>
    <w:rsid w:val="002E2124"/>
    <w:rsid w:val="002E377D"/>
    <w:rsid w:val="002E3EA1"/>
    <w:rsid w:val="002E4571"/>
    <w:rsid w:val="002E4F98"/>
    <w:rsid w:val="002E5170"/>
    <w:rsid w:val="002F3623"/>
    <w:rsid w:val="002F6387"/>
    <w:rsid w:val="00301343"/>
    <w:rsid w:val="00303AFA"/>
    <w:rsid w:val="003052E8"/>
    <w:rsid w:val="00305ED5"/>
    <w:rsid w:val="0030761E"/>
    <w:rsid w:val="00310E2A"/>
    <w:rsid w:val="00313149"/>
    <w:rsid w:val="003133E6"/>
    <w:rsid w:val="003143EB"/>
    <w:rsid w:val="003166C8"/>
    <w:rsid w:val="003178BC"/>
    <w:rsid w:val="00320DEF"/>
    <w:rsid w:val="0032421F"/>
    <w:rsid w:val="00326026"/>
    <w:rsid w:val="00327080"/>
    <w:rsid w:val="00327119"/>
    <w:rsid w:val="00327719"/>
    <w:rsid w:val="0033533F"/>
    <w:rsid w:val="0033683D"/>
    <w:rsid w:val="0035141F"/>
    <w:rsid w:val="00352A88"/>
    <w:rsid w:val="00363386"/>
    <w:rsid w:val="00364DEC"/>
    <w:rsid w:val="00367A2B"/>
    <w:rsid w:val="00372923"/>
    <w:rsid w:val="00374F8D"/>
    <w:rsid w:val="00382023"/>
    <w:rsid w:val="00383418"/>
    <w:rsid w:val="003866AB"/>
    <w:rsid w:val="00391C38"/>
    <w:rsid w:val="003924DD"/>
    <w:rsid w:val="003926A9"/>
    <w:rsid w:val="003969DE"/>
    <w:rsid w:val="00397410"/>
    <w:rsid w:val="003978F1"/>
    <w:rsid w:val="003A4465"/>
    <w:rsid w:val="003A558F"/>
    <w:rsid w:val="003A6661"/>
    <w:rsid w:val="003A6D68"/>
    <w:rsid w:val="003B29D1"/>
    <w:rsid w:val="003B4C21"/>
    <w:rsid w:val="003B5804"/>
    <w:rsid w:val="003B5D2A"/>
    <w:rsid w:val="003C515C"/>
    <w:rsid w:val="003C6BC6"/>
    <w:rsid w:val="003C7AB6"/>
    <w:rsid w:val="003D055B"/>
    <w:rsid w:val="003D0CD3"/>
    <w:rsid w:val="003D1F36"/>
    <w:rsid w:val="003D4CF6"/>
    <w:rsid w:val="003D6094"/>
    <w:rsid w:val="003D6AAE"/>
    <w:rsid w:val="003E1A51"/>
    <w:rsid w:val="003F41EF"/>
    <w:rsid w:val="003F4BD8"/>
    <w:rsid w:val="00400DD0"/>
    <w:rsid w:val="00402DDD"/>
    <w:rsid w:val="00407281"/>
    <w:rsid w:val="00410154"/>
    <w:rsid w:val="00412520"/>
    <w:rsid w:val="004144BE"/>
    <w:rsid w:val="00416E43"/>
    <w:rsid w:val="00417B44"/>
    <w:rsid w:val="00422823"/>
    <w:rsid w:val="00423148"/>
    <w:rsid w:val="004270EF"/>
    <w:rsid w:val="004273DC"/>
    <w:rsid w:val="0043081D"/>
    <w:rsid w:val="00435FDB"/>
    <w:rsid w:val="004400C0"/>
    <w:rsid w:val="00442724"/>
    <w:rsid w:val="004447DE"/>
    <w:rsid w:val="00444F63"/>
    <w:rsid w:val="00447BB1"/>
    <w:rsid w:val="00450710"/>
    <w:rsid w:val="0045248B"/>
    <w:rsid w:val="0045263B"/>
    <w:rsid w:val="00461985"/>
    <w:rsid w:val="004633C9"/>
    <w:rsid w:val="004648EE"/>
    <w:rsid w:val="004650B4"/>
    <w:rsid w:val="00466DC4"/>
    <w:rsid w:val="00467CE9"/>
    <w:rsid w:val="00473502"/>
    <w:rsid w:val="0047562E"/>
    <w:rsid w:val="00481206"/>
    <w:rsid w:val="004868BD"/>
    <w:rsid w:val="00487265"/>
    <w:rsid w:val="00490478"/>
    <w:rsid w:val="00490FD8"/>
    <w:rsid w:val="00497774"/>
    <w:rsid w:val="00497C1B"/>
    <w:rsid w:val="004A3D40"/>
    <w:rsid w:val="004B1850"/>
    <w:rsid w:val="004B2055"/>
    <w:rsid w:val="004B5E89"/>
    <w:rsid w:val="004C48A5"/>
    <w:rsid w:val="004C7980"/>
    <w:rsid w:val="004D1DED"/>
    <w:rsid w:val="004D26A0"/>
    <w:rsid w:val="004D4AF4"/>
    <w:rsid w:val="004D6419"/>
    <w:rsid w:val="004E05D1"/>
    <w:rsid w:val="004E0FC3"/>
    <w:rsid w:val="004E2258"/>
    <w:rsid w:val="004E767C"/>
    <w:rsid w:val="004F1D37"/>
    <w:rsid w:val="004F282D"/>
    <w:rsid w:val="004F2C2E"/>
    <w:rsid w:val="004F43DF"/>
    <w:rsid w:val="00502DE9"/>
    <w:rsid w:val="0050405D"/>
    <w:rsid w:val="00504B78"/>
    <w:rsid w:val="00511B99"/>
    <w:rsid w:val="0051482F"/>
    <w:rsid w:val="00515275"/>
    <w:rsid w:val="00520F37"/>
    <w:rsid w:val="0052548E"/>
    <w:rsid w:val="005262DE"/>
    <w:rsid w:val="005317EC"/>
    <w:rsid w:val="00536597"/>
    <w:rsid w:val="00537372"/>
    <w:rsid w:val="0054028A"/>
    <w:rsid w:val="00544B3B"/>
    <w:rsid w:val="005468FD"/>
    <w:rsid w:val="0054741E"/>
    <w:rsid w:val="00551CAC"/>
    <w:rsid w:val="00554B89"/>
    <w:rsid w:val="00554DC2"/>
    <w:rsid w:val="00555A0F"/>
    <w:rsid w:val="005561B4"/>
    <w:rsid w:val="005608BA"/>
    <w:rsid w:val="00560995"/>
    <w:rsid w:val="00561998"/>
    <w:rsid w:val="00570631"/>
    <w:rsid w:val="0057074C"/>
    <w:rsid w:val="00571E33"/>
    <w:rsid w:val="00576C11"/>
    <w:rsid w:val="005821F3"/>
    <w:rsid w:val="00592204"/>
    <w:rsid w:val="00596FFE"/>
    <w:rsid w:val="005A05BE"/>
    <w:rsid w:val="005A53CF"/>
    <w:rsid w:val="005A79DC"/>
    <w:rsid w:val="005B20DB"/>
    <w:rsid w:val="005B6794"/>
    <w:rsid w:val="005C237D"/>
    <w:rsid w:val="005C24EB"/>
    <w:rsid w:val="005C61D9"/>
    <w:rsid w:val="005C6A6D"/>
    <w:rsid w:val="005D0C50"/>
    <w:rsid w:val="005D180F"/>
    <w:rsid w:val="005D3299"/>
    <w:rsid w:val="005D407C"/>
    <w:rsid w:val="005D7D66"/>
    <w:rsid w:val="005E0F2B"/>
    <w:rsid w:val="005E134E"/>
    <w:rsid w:val="005E31CF"/>
    <w:rsid w:val="005E3C64"/>
    <w:rsid w:val="005E45FE"/>
    <w:rsid w:val="005E6289"/>
    <w:rsid w:val="005F2401"/>
    <w:rsid w:val="005F2DB3"/>
    <w:rsid w:val="005F3278"/>
    <w:rsid w:val="005F5C41"/>
    <w:rsid w:val="005F5F93"/>
    <w:rsid w:val="0060017D"/>
    <w:rsid w:val="006053B6"/>
    <w:rsid w:val="006070C4"/>
    <w:rsid w:val="0061620F"/>
    <w:rsid w:val="006223FD"/>
    <w:rsid w:val="00625A14"/>
    <w:rsid w:val="006263A8"/>
    <w:rsid w:val="00626E1A"/>
    <w:rsid w:val="00626F65"/>
    <w:rsid w:val="006301E0"/>
    <w:rsid w:val="006311E1"/>
    <w:rsid w:val="0063133D"/>
    <w:rsid w:val="0063377B"/>
    <w:rsid w:val="006413FA"/>
    <w:rsid w:val="00641841"/>
    <w:rsid w:val="00645073"/>
    <w:rsid w:val="00650497"/>
    <w:rsid w:val="0065144F"/>
    <w:rsid w:val="00653614"/>
    <w:rsid w:val="00653C7B"/>
    <w:rsid w:val="00670B22"/>
    <w:rsid w:val="00672E0C"/>
    <w:rsid w:val="00673169"/>
    <w:rsid w:val="00673B4F"/>
    <w:rsid w:val="006757DF"/>
    <w:rsid w:val="00675EF3"/>
    <w:rsid w:val="0068019E"/>
    <w:rsid w:val="006831B4"/>
    <w:rsid w:val="00683B83"/>
    <w:rsid w:val="0069108B"/>
    <w:rsid w:val="00691CE0"/>
    <w:rsid w:val="00692157"/>
    <w:rsid w:val="006A046B"/>
    <w:rsid w:val="006A1EF9"/>
    <w:rsid w:val="006A4D1A"/>
    <w:rsid w:val="006B0573"/>
    <w:rsid w:val="006B0F53"/>
    <w:rsid w:val="006B6433"/>
    <w:rsid w:val="006B7424"/>
    <w:rsid w:val="006C206C"/>
    <w:rsid w:val="006C76D8"/>
    <w:rsid w:val="006D01F6"/>
    <w:rsid w:val="006D0FCE"/>
    <w:rsid w:val="006D2069"/>
    <w:rsid w:val="006D4EDC"/>
    <w:rsid w:val="006D6018"/>
    <w:rsid w:val="006E0F50"/>
    <w:rsid w:val="006E1306"/>
    <w:rsid w:val="006E1BA3"/>
    <w:rsid w:val="006E5910"/>
    <w:rsid w:val="006F1326"/>
    <w:rsid w:val="006F2B91"/>
    <w:rsid w:val="006F2FE7"/>
    <w:rsid w:val="006F42D4"/>
    <w:rsid w:val="006F57C9"/>
    <w:rsid w:val="006F5DD8"/>
    <w:rsid w:val="00704A34"/>
    <w:rsid w:val="00704DFD"/>
    <w:rsid w:val="0071074B"/>
    <w:rsid w:val="007116DC"/>
    <w:rsid w:val="00711861"/>
    <w:rsid w:val="0071244B"/>
    <w:rsid w:val="00713254"/>
    <w:rsid w:val="00723EBB"/>
    <w:rsid w:val="007300FF"/>
    <w:rsid w:val="0073135D"/>
    <w:rsid w:val="00736005"/>
    <w:rsid w:val="00741991"/>
    <w:rsid w:val="007422A3"/>
    <w:rsid w:val="00744756"/>
    <w:rsid w:val="00750AE4"/>
    <w:rsid w:val="00750D88"/>
    <w:rsid w:val="00752992"/>
    <w:rsid w:val="007545AC"/>
    <w:rsid w:val="00755874"/>
    <w:rsid w:val="007609A2"/>
    <w:rsid w:val="0076363F"/>
    <w:rsid w:val="00765B76"/>
    <w:rsid w:val="00765D25"/>
    <w:rsid w:val="00767EDB"/>
    <w:rsid w:val="007703AC"/>
    <w:rsid w:val="007722AA"/>
    <w:rsid w:val="007734E2"/>
    <w:rsid w:val="00776599"/>
    <w:rsid w:val="00777989"/>
    <w:rsid w:val="00777D58"/>
    <w:rsid w:val="00777DF1"/>
    <w:rsid w:val="00780C67"/>
    <w:rsid w:val="0078196E"/>
    <w:rsid w:val="00781D0D"/>
    <w:rsid w:val="00782E0E"/>
    <w:rsid w:val="007873B3"/>
    <w:rsid w:val="00792900"/>
    <w:rsid w:val="00793177"/>
    <w:rsid w:val="00796899"/>
    <w:rsid w:val="007A7735"/>
    <w:rsid w:val="007B4C69"/>
    <w:rsid w:val="007B4FAB"/>
    <w:rsid w:val="007B6182"/>
    <w:rsid w:val="007C1D4D"/>
    <w:rsid w:val="007D236E"/>
    <w:rsid w:val="007D3ABE"/>
    <w:rsid w:val="007D3C2C"/>
    <w:rsid w:val="007D556B"/>
    <w:rsid w:val="007E107A"/>
    <w:rsid w:val="007E20F0"/>
    <w:rsid w:val="007F17C9"/>
    <w:rsid w:val="007F3DE9"/>
    <w:rsid w:val="007F6C8C"/>
    <w:rsid w:val="0080118F"/>
    <w:rsid w:val="00802068"/>
    <w:rsid w:val="0080306A"/>
    <w:rsid w:val="00803DF3"/>
    <w:rsid w:val="0080410C"/>
    <w:rsid w:val="0080534A"/>
    <w:rsid w:val="008110CC"/>
    <w:rsid w:val="0082226B"/>
    <w:rsid w:val="00823D0D"/>
    <w:rsid w:val="008251E4"/>
    <w:rsid w:val="0083172E"/>
    <w:rsid w:val="00836D89"/>
    <w:rsid w:val="00837C45"/>
    <w:rsid w:val="00840EF6"/>
    <w:rsid w:val="0084553C"/>
    <w:rsid w:val="00847208"/>
    <w:rsid w:val="0085115B"/>
    <w:rsid w:val="00851ACE"/>
    <w:rsid w:val="00853C3F"/>
    <w:rsid w:val="00854704"/>
    <w:rsid w:val="00855076"/>
    <w:rsid w:val="0086073A"/>
    <w:rsid w:val="00867612"/>
    <w:rsid w:val="0087010E"/>
    <w:rsid w:val="00870268"/>
    <w:rsid w:val="00876187"/>
    <w:rsid w:val="00876218"/>
    <w:rsid w:val="00881310"/>
    <w:rsid w:val="008815FD"/>
    <w:rsid w:val="00881E24"/>
    <w:rsid w:val="00882158"/>
    <w:rsid w:val="00884C11"/>
    <w:rsid w:val="00890D66"/>
    <w:rsid w:val="00890F08"/>
    <w:rsid w:val="00893832"/>
    <w:rsid w:val="00897CFB"/>
    <w:rsid w:val="008A1293"/>
    <w:rsid w:val="008A1A1C"/>
    <w:rsid w:val="008A7992"/>
    <w:rsid w:val="008B19FB"/>
    <w:rsid w:val="008B1C26"/>
    <w:rsid w:val="008B690B"/>
    <w:rsid w:val="008C1F55"/>
    <w:rsid w:val="008C3060"/>
    <w:rsid w:val="008C4052"/>
    <w:rsid w:val="008C63B2"/>
    <w:rsid w:val="008C723C"/>
    <w:rsid w:val="008D19A6"/>
    <w:rsid w:val="008D29E2"/>
    <w:rsid w:val="008D35F2"/>
    <w:rsid w:val="008D5F2E"/>
    <w:rsid w:val="008D7945"/>
    <w:rsid w:val="008E0C18"/>
    <w:rsid w:val="008E2434"/>
    <w:rsid w:val="008F650C"/>
    <w:rsid w:val="009026DD"/>
    <w:rsid w:val="00902CC6"/>
    <w:rsid w:val="00907519"/>
    <w:rsid w:val="0091509E"/>
    <w:rsid w:val="009246F7"/>
    <w:rsid w:val="00925C66"/>
    <w:rsid w:val="00926ED1"/>
    <w:rsid w:val="00930DAD"/>
    <w:rsid w:val="009317FC"/>
    <w:rsid w:val="00935730"/>
    <w:rsid w:val="00941D17"/>
    <w:rsid w:val="009420D1"/>
    <w:rsid w:val="0094301A"/>
    <w:rsid w:val="009525F7"/>
    <w:rsid w:val="00960BAB"/>
    <w:rsid w:val="0096541A"/>
    <w:rsid w:val="00967261"/>
    <w:rsid w:val="00967AF1"/>
    <w:rsid w:val="0097119B"/>
    <w:rsid w:val="00972415"/>
    <w:rsid w:val="00973484"/>
    <w:rsid w:val="00981A0B"/>
    <w:rsid w:val="00981FAC"/>
    <w:rsid w:val="00983303"/>
    <w:rsid w:val="00990DF6"/>
    <w:rsid w:val="00993201"/>
    <w:rsid w:val="00996942"/>
    <w:rsid w:val="009A4464"/>
    <w:rsid w:val="009A493B"/>
    <w:rsid w:val="009B010E"/>
    <w:rsid w:val="009B0587"/>
    <w:rsid w:val="009B0BCE"/>
    <w:rsid w:val="009B202E"/>
    <w:rsid w:val="009B30A3"/>
    <w:rsid w:val="009B46A4"/>
    <w:rsid w:val="009C1880"/>
    <w:rsid w:val="009C299A"/>
    <w:rsid w:val="009C2CE1"/>
    <w:rsid w:val="009C2F1D"/>
    <w:rsid w:val="009C3158"/>
    <w:rsid w:val="009C605B"/>
    <w:rsid w:val="009D20A7"/>
    <w:rsid w:val="009D2475"/>
    <w:rsid w:val="009D2945"/>
    <w:rsid w:val="009D38A5"/>
    <w:rsid w:val="009D57FC"/>
    <w:rsid w:val="009D676F"/>
    <w:rsid w:val="009E31CE"/>
    <w:rsid w:val="009E6DCB"/>
    <w:rsid w:val="009E72C0"/>
    <w:rsid w:val="009E776B"/>
    <w:rsid w:val="009F13D0"/>
    <w:rsid w:val="009F179E"/>
    <w:rsid w:val="009F6017"/>
    <w:rsid w:val="009F6BF2"/>
    <w:rsid w:val="00A02FA0"/>
    <w:rsid w:val="00A03648"/>
    <w:rsid w:val="00A0563B"/>
    <w:rsid w:val="00A07347"/>
    <w:rsid w:val="00A24356"/>
    <w:rsid w:val="00A263E8"/>
    <w:rsid w:val="00A27E19"/>
    <w:rsid w:val="00A3296E"/>
    <w:rsid w:val="00A3466F"/>
    <w:rsid w:val="00A403E6"/>
    <w:rsid w:val="00A41D89"/>
    <w:rsid w:val="00A42E25"/>
    <w:rsid w:val="00A46E6F"/>
    <w:rsid w:val="00A51B71"/>
    <w:rsid w:val="00A51CA3"/>
    <w:rsid w:val="00A55B8A"/>
    <w:rsid w:val="00A60707"/>
    <w:rsid w:val="00A62439"/>
    <w:rsid w:val="00A6346B"/>
    <w:rsid w:val="00A72781"/>
    <w:rsid w:val="00A72938"/>
    <w:rsid w:val="00A729C1"/>
    <w:rsid w:val="00A76FE5"/>
    <w:rsid w:val="00A80163"/>
    <w:rsid w:val="00A812CB"/>
    <w:rsid w:val="00A81635"/>
    <w:rsid w:val="00A86FC2"/>
    <w:rsid w:val="00A90080"/>
    <w:rsid w:val="00A94CB9"/>
    <w:rsid w:val="00AA28A9"/>
    <w:rsid w:val="00AA297D"/>
    <w:rsid w:val="00AA5364"/>
    <w:rsid w:val="00AB04A5"/>
    <w:rsid w:val="00AB0808"/>
    <w:rsid w:val="00AB1E95"/>
    <w:rsid w:val="00AB3D36"/>
    <w:rsid w:val="00AC45E0"/>
    <w:rsid w:val="00AD03E4"/>
    <w:rsid w:val="00AD25B2"/>
    <w:rsid w:val="00AD5763"/>
    <w:rsid w:val="00AE3DCB"/>
    <w:rsid w:val="00AE457C"/>
    <w:rsid w:val="00AF08C2"/>
    <w:rsid w:val="00AF580C"/>
    <w:rsid w:val="00AF6483"/>
    <w:rsid w:val="00AF691E"/>
    <w:rsid w:val="00B00C45"/>
    <w:rsid w:val="00B04138"/>
    <w:rsid w:val="00B07512"/>
    <w:rsid w:val="00B07681"/>
    <w:rsid w:val="00B10951"/>
    <w:rsid w:val="00B111EB"/>
    <w:rsid w:val="00B1572A"/>
    <w:rsid w:val="00B15ABB"/>
    <w:rsid w:val="00B1648B"/>
    <w:rsid w:val="00B16F89"/>
    <w:rsid w:val="00B2191D"/>
    <w:rsid w:val="00B2297A"/>
    <w:rsid w:val="00B271F5"/>
    <w:rsid w:val="00B27D5F"/>
    <w:rsid w:val="00B3479B"/>
    <w:rsid w:val="00B35301"/>
    <w:rsid w:val="00B43ABA"/>
    <w:rsid w:val="00B477CE"/>
    <w:rsid w:val="00B50024"/>
    <w:rsid w:val="00B51C10"/>
    <w:rsid w:val="00B573DE"/>
    <w:rsid w:val="00B62162"/>
    <w:rsid w:val="00B62655"/>
    <w:rsid w:val="00B62E8B"/>
    <w:rsid w:val="00B7018A"/>
    <w:rsid w:val="00B70228"/>
    <w:rsid w:val="00B70874"/>
    <w:rsid w:val="00B72BCA"/>
    <w:rsid w:val="00B757BB"/>
    <w:rsid w:val="00B75F23"/>
    <w:rsid w:val="00B76916"/>
    <w:rsid w:val="00B83520"/>
    <w:rsid w:val="00B873D1"/>
    <w:rsid w:val="00B87DA9"/>
    <w:rsid w:val="00B927B8"/>
    <w:rsid w:val="00B952A8"/>
    <w:rsid w:val="00B96303"/>
    <w:rsid w:val="00B96D8B"/>
    <w:rsid w:val="00B97402"/>
    <w:rsid w:val="00BA082E"/>
    <w:rsid w:val="00BA3791"/>
    <w:rsid w:val="00BA4966"/>
    <w:rsid w:val="00BA74BD"/>
    <w:rsid w:val="00BB58EB"/>
    <w:rsid w:val="00BB76C1"/>
    <w:rsid w:val="00BC08FD"/>
    <w:rsid w:val="00BC0B9A"/>
    <w:rsid w:val="00BC0C7C"/>
    <w:rsid w:val="00BD2CB4"/>
    <w:rsid w:val="00BD58EA"/>
    <w:rsid w:val="00BE11CC"/>
    <w:rsid w:val="00BE353D"/>
    <w:rsid w:val="00BE39FF"/>
    <w:rsid w:val="00BE51E8"/>
    <w:rsid w:val="00BE5529"/>
    <w:rsid w:val="00BE6E55"/>
    <w:rsid w:val="00BE7DE4"/>
    <w:rsid w:val="00BF0555"/>
    <w:rsid w:val="00BF0BC5"/>
    <w:rsid w:val="00BF5AFD"/>
    <w:rsid w:val="00C00832"/>
    <w:rsid w:val="00C0163B"/>
    <w:rsid w:val="00C025C1"/>
    <w:rsid w:val="00C02E49"/>
    <w:rsid w:val="00C040A9"/>
    <w:rsid w:val="00C10361"/>
    <w:rsid w:val="00C11884"/>
    <w:rsid w:val="00C178A7"/>
    <w:rsid w:val="00C245BF"/>
    <w:rsid w:val="00C310D0"/>
    <w:rsid w:val="00C32961"/>
    <w:rsid w:val="00C4049D"/>
    <w:rsid w:val="00C456B2"/>
    <w:rsid w:val="00C469AC"/>
    <w:rsid w:val="00C55094"/>
    <w:rsid w:val="00C571F0"/>
    <w:rsid w:val="00C57B34"/>
    <w:rsid w:val="00C66E78"/>
    <w:rsid w:val="00C670E4"/>
    <w:rsid w:val="00C6710F"/>
    <w:rsid w:val="00C67DFF"/>
    <w:rsid w:val="00C71D32"/>
    <w:rsid w:val="00C76822"/>
    <w:rsid w:val="00C77FFC"/>
    <w:rsid w:val="00C829E7"/>
    <w:rsid w:val="00C866CC"/>
    <w:rsid w:val="00C96912"/>
    <w:rsid w:val="00CA0C27"/>
    <w:rsid w:val="00CA1DF7"/>
    <w:rsid w:val="00CA2854"/>
    <w:rsid w:val="00CA4B33"/>
    <w:rsid w:val="00CA5FBF"/>
    <w:rsid w:val="00CA7A95"/>
    <w:rsid w:val="00CB23ED"/>
    <w:rsid w:val="00CB28FB"/>
    <w:rsid w:val="00CB6A01"/>
    <w:rsid w:val="00CD26C8"/>
    <w:rsid w:val="00CE020E"/>
    <w:rsid w:val="00CE1210"/>
    <w:rsid w:val="00CE22C4"/>
    <w:rsid w:val="00CE2A5C"/>
    <w:rsid w:val="00CE675A"/>
    <w:rsid w:val="00CF53B1"/>
    <w:rsid w:val="00CF7EE9"/>
    <w:rsid w:val="00D0435F"/>
    <w:rsid w:val="00D0499B"/>
    <w:rsid w:val="00D053AC"/>
    <w:rsid w:val="00D053CF"/>
    <w:rsid w:val="00D0617B"/>
    <w:rsid w:val="00D06FB9"/>
    <w:rsid w:val="00D10373"/>
    <w:rsid w:val="00D14FDE"/>
    <w:rsid w:val="00D211FA"/>
    <w:rsid w:val="00D22657"/>
    <w:rsid w:val="00D24BCB"/>
    <w:rsid w:val="00D2787E"/>
    <w:rsid w:val="00D27D78"/>
    <w:rsid w:val="00D36B75"/>
    <w:rsid w:val="00D407AA"/>
    <w:rsid w:val="00D44FAE"/>
    <w:rsid w:val="00D45948"/>
    <w:rsid w:val="00D5096B"/>
    <w:rsid w:val="00D544FE"/>
    <w:rsid w:val="00D54E81"/>
    <w:rsid w:val="00D651FE"/>
    <w:rsid w:val="00D65AA7"/>
    <w:rsid w:val="00D75A3C"/>
    <w:rsid w:val="00D76214"/>
    <w:rsid w:val="00D76F93"/>
    <w:rsid w:val="00D81239"/>
    <w:rsid w:val="00D817CD"/>
    <w:rsid w:val="00D82541"/>
    <w:rsid w:val="00D94E8E"/>
    <w:rsid w:val="00D9593A"/>
    <w:rsid w:val="00DA74DD"/>
    <w:rsid w:val="00DA7A87"/>
    <w:rsid w:val="00DB6135"/>
    <w:rsid w:val="00DB736A"/>
    <w:rsid w:val="00DC13C3"/>
    <w:rsid w:val="00DC6BC3"/>
    <w:rsid w:val="00DD31E1"/>
    <w:rsid w:val="00DD77B6"/>
    <w:rsid w:val="00DE7830"/>
    <w:rsid w:val="00DF5379"/>
    <w:rsid w:val="00DF5788"/>
    <w:rsid w:val="00DF59F1"/>
    <w:rsid w:val="00E0062B"/>
    <w:rsid w:val="00E04027"/>
    <w:rsid w:val="00E04ECD"/>
    <w:rsid w:val="00E10B81"/>
    <w:rsid w:val="00E1341B"/>
    <w:rsid w:val="00E16128"/>
    <w:rsid w:val="00E233E8"/>
    <w:rsid w:val="00E26574"/>
    <w:rsid w:val="00E30935"/>
    <w:rsid w:val="00E33220"/>
    <w:rsid w:val="00E332B7"/>
    <w:rsid w:val="00E369DB"/>
    <w:rsid w:val="00E40287"/>
    <w:rsid w:val="00E449A4"/>
    <w:rsid w:val="00E50895"/>
    <w:rsid w:val="00E55713"/>
    <w:rsid w:val="00E56539"/>
    <w:rsid w:val="00E56CDE"/>
    <w:rsid w:val="00E574A0"/>
    <w:rsid w:val="00E65772"/>
    <w:rsid w:val="00E6655F"/>
    <w:rsid w:val="00E73CA8"/>
    <w:rsid w:val="00E80BBB"/>
    <w:rsid w:val="00E85A70"/>
    <w:rsid w:val="00E9620A"/>
    <w:rsid w:val="00E967BB"/>
    <w:rsid w:val="00EA2819"/>
    <w:rsid w:val="00EA60BD"/>
    <w:rsid w:val="00EA7EA0"/>
    <w:rsid w:val="00EB325F"/>
    <w:rsid w:val="00EB4EF1"/>
    <w:rsid w:val="00EB5B7D"/>
    <w:rsid w:val="00EB7705"/>
    <w:rsid w:val="00EC2B5F"/>
    <w:rsid w:val="00EC461E"/>
    <w:rsid w:val="00EC6E2F"/>
    <w:rsid w:val="00ED41AA"/>
    <w:rsid w:val="00ED6AB3"/>
    <w:rsid w:val="00ED74EB"/>
    <w:rsid w:val="00ED796E"/>
    <w:rsid w:val="00EE1A73"/>
    <w:rsid w:val="00EE40A5"/>
    <w:rsid w:val="00EE738B"/>
    <w:rsid w:val="00EF1AF4"/>
    <w:rsid w:val="00EF2125"/>
    <w:rsid w:val="00EF2206"/>
    <w:rsid w:val="00EF2C87"/>
    <w:rsid w:val="00EF54F0"/>
    <w:rsid w:val="00EF6414"/>
    <w:rsid w:val="00EF653B"/>
    <w:rsid w:val="00F04101"/>
    <w:rsid w:val="00F05535"/>
    <w:rsid w:val="00F112EB"/>
    <w:rsid w:val="00F175D6"/>
    <w:rsid w:val="00F177B8"/>
    <w:rsid w:val="00F26EB9"/>
    <w:rsid w:val="00F27BA2"/>
    <w:rsid w:val="00F31808"/>
    <w:rsid w:val="00F329EA"/>
    <w:rsid w:val="00F32DAB"/>
    <w:rsid w:val="00F366C9"/>
    <w:rsid w:val="00F37C6F"/>
    <w:rsid w:val="00F42B54"/>
    <w:rsid w:val="00F44D1A"/>
    <w:rsid w:val="00F450BE"/>
    <w:rsid w:val="00F47B53"/>
    <w:rsid w:val="00F53EFD"/>
    <w:rsid w:val="00F55B5B"/>
    <w:rsid w:val="00F5617A"/>
    <w:rsid w:val="00F62E7A"/>
    <w:rsid w:val="00F71FFD"/>
    <w:rsid w:val="00F72605"/>
    <w:rsid w:val="00F74882"/>
    <w:rsid w:val="00F83063"/>
    <w:rsid w:val="00F8490D"/>
    <w:rsid w:val="00F85DD7"/>
    <w:rsid w:val="00F8782A"/>
    <w:rsid w:val="00F91307"/>
    <w:rsid w:val="00FA04B3"/>
    <w:rsid w:val="00FA2932"/>
    <w:rsid w:val="00FA3FB0"/>
    <w:rsid w:val="00FA410A"/>
    <w:rsid w:val="00FA517B"/>
    <w:rsid w:val="00FA52D9"/>
    <w:rsid w:val="00FA550B"/>
    <w:rsid w:val="00FA6A23"/>
    <w:rsid w:val="00FC3E04"/>
    <w:rsid w:val="00FC44B8"/>
    <w:rsid w:val="00FC6F21"/>
    <w:rsid w:val="00FD4268"/>
    <w:rsid w:val="00FD67EA"/>
    <w:rsid w:val="00FE1114"/>
    <w:rsid w:val="00FE39E7"/>
    <w:rsid w:val="00FE443A"/>
    <w:rsid w:val="00FF07E5"/>
    <w:rsid w:val="00FF6F0C"/>
    <w:rsid w:val="026B7593"/>
    <w:rsid w:val="02B732DC"/>
    <w:rsid w:val="078608E3"/>
    <w:rsid w:val="0BCB4B16"/>
    <w:rsid w:val="0EDB7766"/>
    <w:rsid w:val="16BE59A3"/>
    <w:rsid w:val="17C84600"/>
    <w:rsid w:val="191B3DA7"/>
    <w:rsid w:val="1DCB4E4A"/>
    <w:rsid w:val="20564E9E"/>
    <w:rsid w:val="213276BA"/>
    <w:rsid w:val="21DC7DC9"/>
    <w:rsid w:val="22337C30"/>
    <w:rsid w:val="24280900"/>
    <w:rsid w:val="25AB3597"/>
    <w:rsid w:val="288B5627"/>
    <w:rsid w:val="2E786928"/>
    <w:rsid w:val="2F212B1B"/>
    <w:rsid w:val="2F6B1FE9"/>
    <w:rsid w:val="2FCF4325"/>
    <w:rsid w:val="33E660E2"/>
    <w:rsid w:val="35C366DA"/>
    <w:rsid w:val="35D85866"/>
    <w:rsid w:val="3B6E0E96"/>
    <w:rsid w:val="43611999"/>
    <w:rsid w:val="43FF55FF"/>
    <w:rsid w:val="46976762"/>
    <w:rsid w:val="47347438"/>
    <w:rsid w:val="48074B4D"/>
    <w:rsid w:val="4AC1316A"/>
    <w:rsid w:val="4CDD7C2A"/>
    <w:rsid w:val="4DE66FB2"/>
    <w:rsid w:val="5152589D"/>
    <w:rsid w:val="59FD5DAF"/>
    <w:rsid w:val="5BC76675"/>
    <w:rsid w:val="5DCA244C"/>
    <w:rsid w:val="5E701F85"/>
    <w:rsid w:val="5F701B97"/>
    <w:rsid w:val="62514EEA"/>
    <w:rsid w:val="645667E8"/>
    <w:rsid w:val="64DF1F12"/>
    <w:rsid w:val="67A05FCC"/>
    <w:rsid w:val="69221C19"/>
    <w:rsid w:val="6A826262"/>
    <w:rsid w:val="6B2D5DC9"/>
    <w:rsid w:val="704E2A69"/>
    <w:rsid w:val="71DC40A5"/>
    <w:rsid w:val="74583EB6"/>
    <w:rsid w:val="768371E5"/>
    <w:rsid w:val="79A66679"/>
    <w:rsid w:val="7BB06386"/>
    <w:rsid w:val="7BFFA1EB"/>
    <w:rsid w:val="7CB85885"/>
    <w:rsid w:val="7D1B7B28"/>
    <w:rsid w:val="FFE6C2A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3"/>
    <w:basedOn w:val="1"/>
    <w:link w:val="11"/>
    <w:unhideWhenUsed/>
    <w:uiPriority w:val="99"/>
    <w:pPr>
      <w:widowControl/>
      <w:spacing w:after="120" w:line="560" w:lineRule="exact"/>
      <w:ind w:firstLine="200" w:firstLineChars="200"/>
      <w:jc w:val="left"/>
    </w:pPr>
    <w:rPr>
      <w:sz w:val="16"/>
      <w:szCs w:val="16"/>
    </w:rPr>
  </w:style>
  <w:style w:type="paragraph" w:styleId="3">
    <w:name w:val="Balloon Text"/>
    <w:basedOn w:val="1"/>
    <w:link w:val="12"/>
    <w:uiPriority w:val="0"/>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9">
    <w:name w:val="Strong"/>
    <w:qFormat/>
    <w:uiPriority w:val="0"/>
    <w:rPr>
      <w:b/>
      <w:bCs/>
    </w:rPr>
  </w:style>
  <w:style w:type="character" w:styleId="10">
    <w:name w:val="page number"/>
    <w:basedOn w:val="8"/>
    <w:qFormat/>
    <w:uiPriority w:val="0"/>
  </w:style>
  <w:style w:type="character" w:customStyle="1" w:styleId="11">
    <w:name w:val="正文文本 3 Char1"/>
    <w:link w:val="2"/>
    <w:qFormat/>
    <w:uiPriority w:val="99"/>
    <w:rPr>
      <w:kern w:val="2"/>
      <w:sz w:val="16"/>
      <w:szCs w:val="16"/>
    </w:rPr>
  </w:style>
  <w:style w:type="character" w:customStyle="1" w:styleId="12">
    <w:name w:val="批注框文本 Char"/>
    <w:link w:val="3"/>
    <w:qFormat/>
    <w:uiPriority w:val="0"/>
    <w:rPr>
      <w:kern w:val="2"/>
      <w:sz w:val="18"/>
      <w:szCs w:val="18"/>
    </w:rPr>
  </w:style>
  <w:style w:type="character" w:customStyle="1" w:styleId="13">
    <w:name w:val="页脚 Char"/>
    <w:link w:val="4"/>
    <w:qFormat/>
    <w:uiPriority w:val="99"/>
    <w:rPr>
      <w:kern w:val="2"/>
      <w:sz w:val="18"/>
      <w:szCs w:val="18"/>
    </w:rPr>
  </w:style>
  <w:style w:type="character" w:customStyle="1" w:styleId="14">
    <w:name w:val="页眉 Char"/>
    <w:link w:val="5"/>
    <w:qFormat/>
    <w:uiPriority w:val="0"/>
    <w:rPr>
      <w:kern w:val="2"/>
      <w:sz w:val="18"/>
      <w:szCs w:val="18"/>
    </w:rPr>
  </w:style>
  <w:style w:type="paragraph" w:customStyle="1" w:styleId="15">
    <w:name w:val="Plain Text"/>
    <w:basedOn w:val="1"/>
    <w:qFormat/>
    <w:uiPriority w:val="0"/>
    <w:pPr>
      <w:adjustRightInd w:val="0"/>
      <w:textAlignment w:val="baseline"/>
    </w:pPr>
    <w:rPr>
      <w:rFonts w:ascii="宋体" w:hAnsi="Courier New"/>
      <w:szCs w:val="20"/>
    </w:rPr>
  </w:style>
  <w:style w:type="character" w:customStyle="1" w:styleId="16">
    <w:name w:val="页眉 字符"/>
    <w:qFormat/>
    <w:uiPriority w:val="0"/>
    <w:rPr>
      <w:kern w:val="2"/>
      <w:sz w:val="18"/>
    </w:rPr>
  </w:style>
  <w:style w:type="paragraph" w:customStyle="1" w:styleId="17">
    <w:name w:val="纯文本1"/>
    <w:basedOn w:val="1"/>
    <w:qFormat/>
    <w:uiPriority w:val="0"/>
    <w:pPr>
      <w:adjustRightInd w:val="0"/>
      <w:textAlignment w:val="baseline"/>
    </w:pPr>
    <w:rPr>
      <w:rFonts w:ascii="宋体" w:hAnsi="Courier New"/>
      <w:szCs w:val="20"/>
    </w:rPr>
  </w:style>
  <w:style w:type="character" w:customStyle="1" w:styleId="18">
    <w:name w:val="页脚 字符"/>
    <w:qFormat/>
    <w:uiPriority w:val="99"/>
  </w:style>
  <w:style w:type="character" w:customStyle="1" w:styleId="19">
    <w:name w:val="正文文本 3 Char"/>
    <w:qFormat/>
    <w:uiPriority w:val="99"/>
    <w:rPr>
      <w:kern w:val="2"/>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dell</Company>
  <Pages>2</Pages>
  <Words>976</Words>
  <Characters>1099</Characters>
  <Lines>8</Lines>
  <Paragraphs>2</Paragraphs>
  <TotalTime>1</TotalTime>
  <ScaleCrop>false</ScaleCrop>
  <LinksUpToDate>false</LinksUpToDate>
  <CharactersWithSpaces>1174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2022-12-28T16:54:00Z</dcterms:created>
  <dc:creator>zhenghw</dc:creator>
  <cp:lastModifiedBy>赵宇宁</cp:lastModifiedBy>
  <cp:lastPrinted>2023-04-12T04:48:24Z</cp:lastPrinted>
  <dcterms:modified xsi:type="dcterms:W3CDTF">2023-04-12T06:54:25Z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AFB9A4087124429A9632FB40AA36F28F_13</vt:lpwstr>
  </property>
</Properties>
</file>