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>附件3</w:t>
      </w:r>
    </w:p>
    <w:p>
      <w:pPr>
        <w:widowControl/>
        <w:spacing w:line="400" w:lineRule="exact"/>
        <w:jc w:val="center"/>
        <w:rPr>
          <w:rFonts w:hint="eastAsia" w:ascii="华文中宋" w:hAnsi="华文中宋" w:eastAsia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/>
          <w:color w:val="000000"/>
          <w:sz w:val="36"/>
          <w:szCs w:val="36"/>
        </w:rPr>
        <w:t>中国新闻奖新闻漫画参评作品推荐表</w:t>
      </w:r>
    </w:p>
    <w:p>
      <w:pPr>
        <w:widowControl/>
        <w:spacing w:line="400" w:lineRule="exact"/>
        <w:jc w:val="center"/>
        <w:rPr>
          <w:rFonts w:hint="eastAsia" w:ascii="华文中宋" w:hAnsi="华文中宋" w:eastAsia="华文中宋"/>
          <w:color w:val="000000"/>
          <w:sz w:val="36"/>
          <w:szCs w:val="36"/>
        </w:rPr>
      </w:pPr>
    </w:p>
    <w:tbl>
      <w:tblPr>
        <w:tblStyle w:val="2"/>
        <w:tblW w:w="575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1"/>
        <w:gridCol w:w="415"/>
        <w:gridCol w:w="811"/>
        <w:gridCol w:w="1840"/>
        <w:gridCol w:w="1157"/>
        <w:gridCol w:w="651"/>
        <w:gridCol w:w="651"/>
        <w:gridCol w:w="355"/>
        <w:gridCol w:w="405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  <w:jc w:val="center"/>
        </w:trPr>
        <w:tc>
          <w:tcPr>
            <w:tcW w:w="782" w:type="pct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标题</w:t>
            </w:r>
          </w:p>
        </w:tc>
        <w:tc>
          <w:tcPr>
            <w:tcW w:w="1939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走近中国“蹴鞠队”，看一场流行了千年的世界杯</w:t>
            </w:r>
          </w:p>
        </w:tc>
        <w:tc>
          <w:tcPr>
            <w:tcW w:w="844" w:type="pct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作品类别</w:t>
            </w:r>
          </w:p>
        </w:tc>
        <w:tc>
          <w:tcPr>
            <w:tcW w:w="1433" w:type="pct"/>
            <w:gridSpan w:val="2"/>
            <w:vAlign w:val="center"/>
          </w:tcPr>
          <w:p>
            <w:pPr>
              <w:spacing w:line="440" w:lineRule="exact"/>
              <w:jc w:val="both"/>
              <w:rPr>
                <w:rFonts w:hint="eastAsia"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新闻漫画</w:t>
            </w:r>
            <w:r>
              <w:rPr>
                <w:rFonts w:hint="eastAsia" w:ascii="仿宋" w:hAnsi="仿宋" w:eastAsia="仿宋"/>
                <w:color w:val="000000"/>
                <w:sz w:val="28"/>
                <w:u w:val="single"/>
              </w:rPr>
              <w:t>国际传播</w:t>
            </w:r>
            <w:r>
              <w:rPr>
                <w:rFonts w:hint="eastAsia" w:ascii="仿宋" w:hAnsi="仿宋" w:eastAsia="仿宋"/>
                <w:color w:val="000000"/>
                <w:sz w:val="28"/>
              </w:rPr>
              <w:t>类</w:t>
            </w:r>
          </w:p>
          <w:p>
            <w:pPr>
              <w:spacing w:line="320" w:lineRule="exact"/>
              <w:rPr>
                <w:rFonts w:hint="eastAsia"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(单幅/组画/动画/国际传播)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47" w:hRule="exact"/>
          <w:jc w:val="center"/>
        </w:trPr>
        <w:tc>
          <w:tcPr>
            <w:tcW w:w="782" w:type="pct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作者</w:t>
            </w:r>
          </w:p>
        </w:tc>
        <w:tc>
          <w:tcPr>
            <w:tcW w:w="1939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集体（赵文刚、萨日娜、刘欣、杨不爽、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8"/>
                <w:szCs w:val="28"/>
              </w:rPr>
              <w:t>王迪）</w:t>
            </w:r>
          </w:p>
        </w:tc>
        <w:tc>
          <w:tcPr>
            <w:tcW w:w="844" w:type="pct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编辑</w:t>
            </w:r>
          </w:p>
        </w:tc>
        <w:tc>
          <w:tcPr>
            <w:tcW w:w="1433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赵晓娴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02" w:hRule="exact"/>
          <w:jc w:val="center"/>
        </w:trPr>
        <w:tc>
          <w:tcPr>
            <w:tcW w:w="782" w:type="pct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刊播单位</w:t>
            </w:r>
          </w:p>
        </w:tc>
        <w:tc>
          <w:tcPr>
            <w:tcW w:w="1939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中国新闻社</w:t>
            </w:r>
          </w:p>
        </w:tc>
        <w:tc>
          <w:tcPr>
            <w:tcW w:w="844" w:type="pct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刊播日期</w:t>
            </w:r>
          </w:p>
        </w:tc>
        <w:tc>
          <w:tcPr>
            <w:tcW w:w="1433" w:type="pct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sz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2022年12月2日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65" w:hRule="exact"/>
          <w:jc w:val="center"/>
        </w:trPr>
        <w:tc>
          <w:tcPr>
            <w:tcW w:w="782" w:type="pct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所配合的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文字报道的标题</w:t>
            </w:r>
          </w:p>
        </w:tc>
        <w:tc>
          <w:tcPr>
            <w:tcW w:w="1939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走近中国“蹴鞠队”，看一场流行了千年的世界杯</w:t>
            </w:r>
          </w:p>
        </w:tc>
        <w:tc>
          <w:tcPr>
            <w:tcW w:w="844" w:type="pct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刊发版面</w:t>
            </w:r>
          </w:p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(名称及版次)</w:t>
            </w:r>
          </w:p>
        </w:tc>
        <w:tc>
          <w:tcPr>
            <w:tcW w:w="1433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东西问客户端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89" w:hRule="exact"/>
          <w:jc w:val="center"/>
        </w:trPr>
        <w:tc>
          <w:tcPr>
            <w:tcW w:w="782" w:type="pct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新媒体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作品网址</w:t>
            </w:r>
          </w:p>
        </w:tc>
        <w:tc>
          <w:tcPr>
            <w:tcW w:w="4217" w:type="pct"/>
            <w:gridSpan w:val="8"/>
            <w:vAlign w:val="center"/>
          </w:tcPr>
          <w:p>
            <w:pPr>
              <w:jc w:val="lef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jc w:val="lef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https://m.newsduan.com/static/content/MP/2022-12-02/1048209599653613568.html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84" w:hRule="exact"/>
          <w:jc w:val="center"/>
        </w:trPr>
        <w:tc>
          <w:tcPr>
            <w:tcW w:w="571" w:type="pct"/>
            <w:textDirection w:val="tbRlV"/>
            <w:vAlign w:val="center"/>
          </w:tcPr>
          <w:p>
            <w:pPr>
              <w:spacing w:line="340" w:lineRule="exact"/>
              <w:ind w:left="113" w:leftChars="54" w:right="113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（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采编过程）</w:t>
            </w:r>
          </w:p>
          <w:p>
            <w:pPr>
              <w:spacing w:line="340" w:lineRule="exact"/>
              <w:ind w:left="113" w:leftChars="54" w:right="113" w:firstLine="420" w:firstLineChars="150"/>
              <w:rPr>
                <w:rFonts w:hint="eastAsia"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作品简介</w:t>
            </w:r>
          </w:p>
        </w:tc>
        <w:tc>
          <w:tcPr>
            <w:tcW w:w="4428" w:type="pct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2022年卡塔尔世界杯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作为全球性体育盛事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备受关注。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该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漫画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作品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从中西方不同视角阐述蹴鞠与现代足球的历史流变，形式新颖、角度独特。漫画通过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中国老师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孔老师与西方留学生马可•小波罗的对话，向读者展现中国蹴鞠文化如何在宋代达到顶峰并影响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了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西方现代足球。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textAlignment w:val="auto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漫画主角的名字分别致敬中国先贤孔子以及对中西方文明交流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作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出重大贡献的马可•波罗。漫画文字通俗幽默、内涵丰富，视觉风格清新简洁，符合新媒体传播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特点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。漫画以“小切口”呈现“大视野”，通过一场关于蹴鞠的谈话展现中西文明如何在历史长河中交流互鉴。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97" w:hRule="exact"/>
          <w:jc w:val="center"/>
        </w:trPr>
        <w:tc>
          <w:tcPr>
            <w:tcW w:w="571" w:type="pct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社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会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效</w:t>
            </w:r>
          </w:p>
          <w:p>
            <w:pPr>
              <w:spacing w:line="36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果</w:t>
            </w:r>
          </w:p>
        </w:tc>
        <w:tc>
          <w:tcPr>
            <w:tcW w:w="4428" w:type="pct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该漫画在东西问客户端、微博、微信、头条号、企鹅号、网易号以及百家号平台上多渠道分发，并获得巴西媒体转载。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境外媒体转载链接：</w:t>
            </w:r>
          </w:p>
          <w:p>
            <w:pPr>
              <w:spacing w:line="360" w:lineRule="exact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http://www.jrlamei.com/static/content/ZG/RD/2022-12-02/1082999237135962112.html</w:t>
            </w:r>
          </w:p>
          <w:p>
            <w:pPr>
              <w:spacing w:line="360" w:lineRule="exact"/>
              <w:ind w:firstLine="420" w:firstLineChars="200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42" w:hRule="exact"/>
          <w:jc w:val="center"/>
        </w:trPr>
        <w:tc>
          <w:tcPr>
            <w:tcW w:w="571" w:type="pct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推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荐</w:t>
            </w:r>
          </w:p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理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由</w:t>
            </w:r>
          </w:p>
        </w:tc>
        <w:tc>
          <w:tcPr>
            <w:tcW w:w="4428" w:type="pct"/>
            <w:gridSpan w:val="9"/>
            <w:vAlign w:val="center"/>
          </w:tcPr>
          <w:p>
            <w:pPr>
              <w:widowControl/>
              <w:spacing w:line="360" w:lineRule="exact"/>
              <w:ind w:firstLine="420"/>
              <w:jc w:val="lef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该作品紧扣世界杯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这一全球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热点，以漫画形式回顾了中国蹴鞠与西方现代足球的发展历程和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各自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特点。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作品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构思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精巧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，内容丰富，语言明快幽默，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以通俗易懂的方式帮助国内年轻受众感受中外文明交融互鉴的魅力，也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有助于世界更好地认识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源远流长、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博大精深的中华文明。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同意推荐。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华文中宋" w:hAnsi="华文中宋" w:eastAsia="华文中宋"/>
                <w:sz w:val="28"/>
                <w:szCs w:val="20"/>
              </w:rPr>
              <w:t xml:space="preserve">                                       </w:t>
            </w:r>
          </w:p>
          <w:p>
            <w:pPr>
              <w:widowControl/>
              <w:spacing w:line="360" w:lineRule="exact"/>
              <w:ind w:firstLine="5040" w:firstLineChars="1800"/>
              <w:jc w:val="left"/>
              <w:rPr>
                <w:rFonts w:hint="eastAsia" w:ascii="华文中宋" w:hAnsi="华文中宋" w:eastAsia="华文中宋"/>
                <w:sz w:val="28"/>
                <w:szCs w:val="20"/>
              </w:rPr>
            </w:pPr>
          </w:p>
          <w:p>
            <w:pPr>
              <w:widowControl/>
              <w:spacing w:line="360" w:lineRule="exact"/>
              <w:ind w:firstLine="5040" w:firstLineChars="1800"/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签名：</w:t>
            </w:r>
          </w:p>
          <w:p>
            <w:pPr>
              <w:spacing w:line="360" w:lineRule="exact"/>
              <w:ind w:firstLine="5460" w:firstLineChars="1950"/>
              <w:jc w:val="left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（盖单位公章）</w:t>
            </w:r>
          </w:p>
          <w:p>
            <w:pPr>
              <w:widowControl/>
              <w:spacing w:line="360" w:lineRule="exact"/>
              <w:ind w:firstLine="3920" w:firstLineChars="1400"/>
              <w:rPr>
                <w:rFonts w:hint="eastAsia"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 xml:space="preserve">             2023年   月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137" w:hRule="exact"/>
          <w:jc w:val="center"/>
        </w:trPr>
        <w:tc>
          <w:tcPr>
            <w:tcW w:w="571" w:type="pct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 xml:space="preserve">  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初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评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评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语</w:t>
            </w:r>
          </w:p>
          <w:p>
            <w:pPr>
              <w:spacing w:line="360" w:lineRule="exact"/>
              <w:rPr>
                <w:rFonts w:hint="eastAsia"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 xml:space="preserve"> 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 </w:t>
            </w:r>
          </w:p>
        </w:tc>
        <w:tc>
          <w:tcPr>
            <w:tcW w:w="4428" w:type="pct"/>
            <w:gridSpan w:val="9"/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360" w:lineRule="exact"/>
              <w:ind w:firstLine="3780" w:firstLineChars="1800"/>
              <w:jc w:val="lef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360" w:lineRule="exact"/>
              <w:ind w:firstLine="4968" w:firstLineChars="1800"/>
              <w:jc w:val="left"/>
              <w:rPr>
                <w:rFonts w:ascii="华文中宋" w:hAnsi="华文中宋" w:eastAsia="华文中宋"/>
                <w:color w:val="000000"/>
                <w:spacing w:val="-2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  <w:szCs w:val="20"/>
              </w:rPr>
              <w:t>签名：</w:t>
            </w:r>
          </w:p>
          <w:p>
            <w:pPr>
              <w:spacing w:line="360" w:lineRule="exact"/>
              <w:ind w:firstLine="5460" w:firstLineChars="1950"/>
              <w:jc w:val="left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（盖单位公章）</w:t>
            </w:r>
          </w:p>
          <w:p>
            <w:pPr>
              <w:widowControl/>
              <w:spacing w:line="360" w:lineRule="exact"/>
              <w:ind w:left="5461" w:leftChars="2334" w:hanging="560" w:hangingChars="200"/>
              <w:jc w:val="lef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0"/>
              </w:rPr>
              <w:t xml:space="preserve">                                      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>20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23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年 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月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84" w:hRule="exact"/>
          <w:jc w:val="center"/>
        </w:trPr>
        <w:tc>
          <w:tcPr>
            <w:tcW w:w="571" w:type="pc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1561" w:type="pct"/>
            <w:gridSpan w:val="3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赵宇宁</w:t>
            </w:r>
          </w:p>
        </w:tc>
        <w:tc>
          <w:tcPr>
            <w:tcW w:w="920" w:type="pct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946" w:type="pct"/>
            <w:gridSpan w:val="4"/>
            <w:vAlign w:val="center"/>
          </w:tcPr>
          <w:p>
            <w:pPr>
              <w:widowControl/>
              <w:spacing w:line="400" w:lineRule="exact"/>
              <w:rPr>
                <w:rFonts w:hint="default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  <w:t>13426299872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61" w:hRule="exact"/>
          <w:jc w:val="center"/>
        </w:trPr>
        <w:tc>
          <w:tcPr>
            <w:tcW w:w="571" w:type="pc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561" w:type="pct"/>
            <w:gridSpan w:val="3"/>
            <w:vAlign w:val="center"/>
          </w:tcPr>
          <w:p>
            <w:pPr>
              <w:widowControl/>
              <w:snapToGrid w:val="0"/>
              <w:rPr>
                <w:rFonts w:hint="default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88388030</w:t>
            </w:r>
          </w:p>
        </w:tc>
        <w:tc>
          <w:tcPr>
            <w:tcW w:w="920" w:type="pct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1946" w:type="pct"/>
            <w:gridSpan w:val="4"/>
            <w:vAlign w:val="center"/>
          </w:tcPr>
          <w:p>
            <w:pPr>
              <w:widowControl/>
              <w:snapToGrid w:val="0"/>
              <w:rPr>
                <w:rFonts w:hint="default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zbs@chinanews.com.cn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3" w:hRule="exact"/>
          <w:jc w:val="center"/>
        </w:trPr>
        <w:tc>
          <w:tcPr>
            <w:tcW w:w="571" w:type="pc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2814" w:type="pct"/>
            <w:gridSpan w:val="6"/>
            <w:vAlign w:val="center"/>
          </w:tcPr>
          <w:p>
            <w:pPr>
              <w:widowControl/>
              <w:snapToGrid w:val="0"/>
              <w:rPr>
                <w:rFonts w:hint="default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北京市西城区百万庄南街12号</w:t>
            </w:r>
          </w:p>
        </w:tc>
        <w:tc>
          <w:tcPr>
            <w:tcW w:w="387" w:type="pct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227" w:type="pct"/>
            <w:vAlign w:val="center"/>
          </w:tcPr>
          <w:p>
            <w:pPr>
              <w:widowControl/>
              <w:snapToGrid w:val="0"/>
              <w:rPr>
                <w:rFonts w:hint="default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100037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exact"/>
          <w:jc w:val="center"/>
        </w:trPr>
        <w:tc>
          <w:tcPr>
            <w:tcW w:w="5000" w:type="pct"/>
            <w:gridSpan w:val="1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以下仅供自荐作品填写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30" w:hRule="exact"/>
          <w:jc w:val="center"/>
        </w:trPr>
        <w:tc>
          <w:tcPr>
            <w:tcW w:w="1195" w:type="pct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获奖项名称等级</w:t>
            </w:r>
          </w:p>
        </w:tc>
        <w:tc>
          <w:tcPr>
            <w:tcW w:w="3804" w:type="pct"/>
            <w:gridSpan w:val="7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28" w:hRule="exact"/>
          <w:jc w:val="center"/>
        </w:trPr>
        <w:tc>
          <w:tcPr>
            <w:tcW w:w="571" w:type="pct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推荐人</w:t>
            </w:r>
          </w:p>
        </w:tc>
        <w:tc>
          <w:tcPr>
            <w:tcW w:w="624" w:type="pct"/>
            <w:gridSpan w:val="2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37" w:type="pct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单位及职称</w:t>
            </w:r>
          </w:p>
        </w:tc>
        <w:tc>
          <w:tcPr>
            <w:tcW w:w="1252" w:type="pct"/>
            <w:gridSpan w:val="3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87" w:type="pct"/>
            <w:gridSpan w:val="2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227" w:type="pct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28" w:hRule="exact"/>
          <w:jc w:val="center"/>
        </w:trPr>
        <w:tc>
          <w:tcPr>
            <w:tcW w:w="571" w:type="pct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推荐人</w:t>
            </w:r>
          </w:p>
        </w:tc>
        <w:tc>
          <w:tcPr>
            <w:tcW w:w="624" w:type="pct"/>
            <w:gridSpan w:val="2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937" w:type="pct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单位及职称</w:t>
            </w:r>
          </w:p>
        </w:tc>
        <w:tc>
          <w:tcPr>
            <w:tcW w:w="1252" w:type="pct"/>
            <w:gridSpan w:val="3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387" w:type="pct"/>
            <w:gridSpan w:val="2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手机</w:t>
            </w:r>
          </w:p>
        </w:tc>
        <w:tc>
          <w:tcPr>
            <w:tcW w:w="1227" w:type="pct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</w:tbl>
    <w:p>
      <w:pPr>
        <w:rPr>
          <w:rFonts w:hint="eastAsia" w:ascii="楷体" w:hAnsi="楷体" w:eastAsia="楷体"/>
          <w:bCs/>
          <w:color w:val="000000"/>
          <w:sz w:val="28"/>
          <w:szCs w:val="28"/>
        </w:rPr>
      </w:pPr>
      <w:r>
        <w:rPr>
          <w:rFonts w:hint="eastAsia" w:ascii="楷体" w:hAnsi="楷体" w:eastAsia="楷体"/>
          <w:bCs/>
          <w:color w:val="000000"/>
          <w:sz w:val="28"/>
          <w:szCs w:val="28"/>
        </w:rPr>
        <w:t>此表可从中国记协网www.zgjx.cn下载。</w:t>
      </w:r>
    </w:p>
    <w:p>
      <w:pPr>
        <w:rPr>
          <w:rFonts w:hint="eastAsia" w:ascii="楷体" w:hAnsi="楷体" w:eastAsia="楷体"/>
          <w:bCs/>
          <w:color w:val="000000"/>
          <w:sz w:val="28"/>
          <w:szCs w:val="28"/>
        </w:rPr>
      </w:pPr>
    </w:p>
    <w:p>
      <w:pPr>
        <w:rPr>
          <w:rFonts w:hint="eastAsia" w:ascii="楷体" w:hAnsi="楷体" w:eastAsia="楷体"/>
          <w:bCs/>
          <w:color w:val="000000"/>
          <w:sz w:val="28"/>
          <w:szCs w:val="28"/>
        </w:rPr>
      </w:pPr>
    </w:p>
    <w:p>
      <w:pPr>
        <w:rPr>
          <w:rFonts w:hint="eastAsia" w:ascii="华文中宋" w:hAnsi="华文中宋" w:eastAsia="华文中宋" w:cs="华文中宋"/>
          <w:bCs/>
          <w:color w:val="000000"/>
          <w:sz w:val="28"/>
          <w:szCs w:val="28"/>
          <w:lang w:val="en-US" w:eastAsia="zh-CN"/>
        </w:rPr>
      </w:pPr>
      <w:r>
        <w:rPr>
          <w:rFonts w:hint="eastAsia" w:ascii="华文中宋" w:hAnsi="华文中宋" w:eastAsia="华文中宋" w:cs="华文中宋"/>
          <w:bCs/>
          <w:color w:val="000000"/>
          <w:sz w:val="28"/>
          <w:szCs w:val="28"/>
          <w:lang w:val="en-US" w:eastAsia="zh-CN"/>
        </w:rPr>
        <w:t>境外落地情况：</w:t>
      </w:r>
    </w:p>
    <w:p>
      <w:pPr>
        <w:jc w:val="center"/>
        <w:rPr>
          <w:rFonts w:hint="eastAsia" w:ascii="楷体" w:hAnsi="楷体" w:eastAsia="楷体"/>
          <w:bCs/>
          <w:color w:val="000000"/>
          <w:sz w:val="28"/>
          <w:szCs w:val="28"/>
          <w:lang w:eastAsia="zh-CN"/>
        </w:rPr>
      </w:pPr>
      <w:r>
        <w:rPr>
          <w:rFonts w:hint="eastAsia" w:ascii="楷体" w:hAnsi="楷体" w:eastAsia="楷体"/>
          <w:bCs/>
          <w:color w:val="000000"/>
          <w:sz w:val="28"/>
          <w:szCs w:val="28"/>
          <w:lang w:eastAsia="zh-CN"/>
        </w:rPr>
        <w:drawing>
          <wp:inline distT="0" distB="0" distL="114300" distR="114300">
            <wp:extent cx="1006475" cy="8232775"/>
            <wp:effectExtent l="0" t="0" r="3175" b="15875"/>
            <wp:docPr id="2" name="图片 2" descr="70db43d581e0dee2b17b3e9f8ba4b7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0db43d581e0dee2b17b3e9f8ba4b7d"/>
                    <pic:cNvPicPr>
                      <a:picLocks noChangeAspect="1"/>
                    </pic:cNvPicPr>
                  </pic:nvPicPr>
                  <pic:blipFill>
                    <a:blip r:embed="rId4"/>
                    <a:srcRect r="3864" b="49749"/>
                    <a:stretch>
                      <a:fillRect/>
                    </a:stretch>
                  </pic:blipFill>
                  <pic:spPr>
                    <a:xfrm>
                      <a:off x="0" y="0"/>
                      <a:ext cx="1006475" cy="823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楷体" w:hAnsi="楷体" w:eastAsia="楷体"/>
          <w:bCs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楷体" w:hAnsi="楷体" w:eastAsia="楷体"/>
          <w:bCs/>
          <w:color w:val="000000"/>
          <w:sz w:val="28"/>
          <w:szCs w:val="28"/>
          <w:lang w:eastAsia="zh-CN"/>
        </w:rPr>
      </w:pPr>
      <w:r>
        <w:rPr>
          <w:rFonts w:hint="eastAsia" w:ascii="楷体" w:hAnsi="楷体" w:eastAsia="楷体"/>
          <w:bCs/>
          <w:color w:val="000000"/>
          <w:sz w:val="28"/>
          <w:szCs w:val="28"/>
          <w:lang w:eastAsia="zh-CN"/>
        </w:rPr>
        <w:drawing>
          <wp:inline distT="0" distB="0" distL="114300" distR="114300">
            <wp:extent cx="1042035" cy="8149590"/>
            <wp:effectExtent l="0" t="0" r="5715" b="3810"/>
            <wp:docPr id="1" name="图片 1" descr="70db43d581e0dee2b17b3e9f8ba4b7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0db43d581e0dee2b17b3e9f8ba4b7d"/>
                    <pic:cNvPicPr>
                      <a:picLocks noChangeAspect="1"/>
                    </pic:cNvPicPr>
                  </pic:nvPicPr>
                  <pic:blipFill>
                    <a:blip r:embed="rId4"/>
                    <a:srcRect t="50222" r="455"/>
                    <a:stretch>
                      <a:fillRect/>
                    </a:stretch>
                  </pic:blipFill>
                  <pic:spPr>
                    <a:xfrm>
                      <a:off x="0" y="0"/>
                      <a:ext cx="1042035" cy="814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楷体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hMWFhOWJjMDBlNWUxOWZjN2FkY2JjNmYwZDdiZDYifQ=="/>
  </w:docVars>
  <w:rsids>
    <w:rsidRoot w:val="009812BB"/>
    <w:rsid w:val="001F42F9"/>
    <w:rsid w:val="009812BB"/>
    <w:rsid w:val="06D20567"/>
    <w:rsid w:val="4BF278C2"/>
    <w:rsid w:val="755D2E0F"/>
    <w:rsid w:val="77D04F78"/>
    <w:rsid w:val="794A0D0B"/>
    <w:rsid w:val="794D6E35"/>
    <w:rsid w:val="7FBF6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739</Words>
  <Characters>957</Characters>
  <Lines>8</Lines>
  <Paragraphs>2</Paragraphs>
  <TotalTime>0</TotalTime>
  <ScaleCrop>false</ScaleCrop>
  <LinksUpToDate>false</LinksUpToDate>
  <CharactersWithSpaces>1064</CharactersWithSpaces>
  <Application>WPS Office_5.2.1.7798_F1E327BC-269C-435d-A152-05C5408002CA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2023-03-15T17:21:00Z</dcterms:created>
  <dc:creator>王海伶</dc:creator>
  <cp:lastModifiedBy>regina</cp:lastModifiedBy>
  <cp:lastPrinted>2023-04-12T12:53:00Z</cp:lastPrinted>
  <dcterms:modified xsi:type="dcterms:W3CDTF">2023-04-13T16:13:12Z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2052-5.2.1.7798</vt:lpwstr>
  </property>
  <property fmtid="{D5CDD505-2E9C-101B-9397-08002B2CF9AE}" pid="3" name="ICV">
    <vt:lpwstr>1E6C620B150C45BC90F54C4D4DC05D43_13</vt:lpwstr>
  </property>
</Properties>
</file>