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rPr>
      </w:pPr>
      <w:r>
        <w:rPr>
          <w:rFonts w:hint="eastAsia" w:ascii="黑体" w:hAnsi="黑体" w:eastAsia="黑体" w:cs="黑体"/>
          <w:color w:val="000000"/>
        </w:rPr>
        <w:t>附件</w:t>
      </w:r>
      <w:r>
        <w:rPr>
          <w:rFonts w:ascii="黑体" w:hAnsi="黑体" w:eastAsia="黑体" w:cs="黑体"/>
          <w:color w:val="000000"/>
        </w:rPr>
        <w:t>4</w:t>
      </w:r>
    </w:p>
    <w:p>
      <w:pPr>
        <w:spacing w:afterLines="50" w:line="600" w:lineRule="exact"/>
        <w:jc w:val="center"/>
        <w:rPr>
          <w:rFonts w:ascii="方正小标宋简体" w:hAnsi="方正小标宋简体" w:eastAsia="方正小标宋简体" w:cs="Times New Roman"/>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9"/>
        <w:tblW w:w="9624"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rPr>
          <w:cantSplit/>
          <w:trHeight w:val="729" w:hRule="exact"/>
        </w:trPr>
        <w:tc>
          <w:tcPr>
            <w:tcW w:w="1450" w:type="dxa"/>
            <w:vMerge w:val="restart"/>
            <w:vAlign w:val="center"/>
          </w:tcPr>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s="Times New Roman"/>
                <w:color w:val="000000"/>
                <w:sz w:val="28"/>
                <w:szCs w:val="28"/>
              </w:rPr>
            </w:pPr>
            <w:r>
              <w:rPr>
                <w:rFonts w:hint="eastAsia" w:ascii="仿宋" w:hAnsi="仿宋" w:eastAsia="仿宋" w:cs="仿宋"/>
                <w:color w:val="000000"/>
                <w:sz w:val="28"/>
                <w:szCs w:val="28"/>
              </w:rPr>
              <w:t>问答二十大</w:t>
            </w:r>
          </w:p>
        </w:tc>
        <w:tc>
          <w:tcPr>
            <w:tcW w:w="1356" w:type="dxa"/>
            <w:vAlign w:val="center"/>
          </w:tcPr>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参评项目</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国际传播</w:t>
            </w:r>
          </w:p>
        </w:tc>
      </w:tr>
      <w:tr>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s="Times New Roman"/>
                <w:color w:val="000000"/>
                <w:sz w:val="28"/>
                <w:szCs w:val="28"/>
              </w:rPr>
            </w:pPr>
          </w:p>
        </w:tc>
        <w:tc>
          <w:tcPr>
            <w:tcW w:w="3534" w:type="dxa"/>
            <w:gridSpan w:val="3"/>
            <w:vMerge w:val="continue"/>
            <w:vAlign w:val="center"/>
          </w:tcPr>
          <w:p>
            <w:pPr>
              <w:spacing w:line="380" w:lineRule="exact"/>
              <w:ind w:firstLine="560"/>
              <w:jc w:val="center"/>
              <w:rPr>
                <w:rFonts w:ascii="华文中宋" w:hAnsi="华文中宋" w:eastAsia="华文中宋" w:cs="Times New Roman"/>
                <w:color w:val="000000"/>
                <w:sz w:val="28"/>
                <w:szCs w:val="28"/>
              </w:rPr>
            </w:pPr>
          </w:p>
        </w:tc>
        <w:tc>
          <w:tcPr>
            <w:tcW w:w="1356" w:type="dxa"/>
            <w:vAlign w:val="center"/>
          </w:tcPr>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体裁</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系列报道</w:t>
            </w:r>
          </w:p>
        </w:tc>
      </w:tr>
      <w:tr>
        <w:trPr>
          <w:cantSplit/>
          <w:trHeight w:val="542" w:hRule="exact"/>
        </w:trPr>
        <w:tc>
          <w:tcPr>
            <w:tcW w:w="1450" w:type="dxa"/>
            <w:vMerge w:val="continue"/>
            <w:vAlign w:val="center"/>
          </w:tcPr>
          <w:p>
            <w:pPr>
              <w:spacing w:line="380" w:lineRule="exact"/>
              <w:ind w:firstLine="560"/>
              <w:jc w:val="center"/>
              <w:rPr>
                <w:rFonts w:ascii="华文中宋" w:hAnsi="华文中宋" w:eastAsia="华文中宋" w:cs="Times New Roman"/>
                <w:color w:val="000000"/>
                <w:sz w:val="28"/>
                <w:szCs w:val="28"/>
              </w:rPr>
            </w:pPr>
          </w:p>
        </w:tc>
        <w:tc>
          <w:tcPr>
            <w:tcW w:w="3534" w:type="dxa"/>
            <w:gridSpan w:val="3"/>
            <w:vMerge w:val="continue"/>
            <w:vAlign w:val="center"/>
          </w:tcPr>
          <w:p>
            <w:pPr>
              <w:spacing w:line="380" w:lineRule="exact"/>
              <w:ind w:firstLine="560"/>
              <w:jc w:val="center"/>
              <w:rPr>
                <w:rFonts w:ascii="华文中宋" w:hAnsi="华文中宋" w:eastAsia="华文中宋" w:cs="Times New Roman"/>
                <w:color w:val="000000"/>
                <w:sz w:val="28"/>
                <w:szCs w:val="28"/>
              </w:rPr>
            </w:pPr>
          </w:p>
        </w:tc>
        <w:tc>
          <w:tcPr>
            <w:tcW w:w="1356" w:type="dxa"/>
            <w:vAlign w:val="center"/>
          </w:tcPr>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语种</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中文</w:t>
            </w:r>
          </w:p>
        </w:tc>
      </w:tr>
      <w:tr>
        <w:trPr>
          <w:trHeight w:val="845" w:hRule="atLeast"/>
        </w:trPr>
        <w:tc>
          <w:tcPr>
            <w:tcW w:w="1450" w:type="dxa"/>
            <w:vAlign w:val="center"/>
          </w:tcPr>
          <w:p>
            <w:pPr>
              <w:spacing w:line="320" w:lineRule="exact"/>
              <w:jc w:val="center"/>
              <w:rPr>
                <w:rFonts w:ascii="华文中宋" w:hAnsi="华文中宋" w:eastAsia="华文中宋" w:cs="Times New Roman"/>
                <w:color w:val="000000"/>
                <w:spacing w:val="-12"/>
                <w:sz w:val="28"/>
                <w:szCs w:val="28"/>
              </w:rPr>
            </w:pPr>
            <w:r>
              <w:rPr>
                <w:rFonts w:hint="eastAsia" w:ascii="华文中宋" w:hAnsi="华文中宋" w:eastAsia="华文中宋" w:cs="华文中宋"/>
                <w:color w:val="000000"/>
                <w:spacing w:val="-12"/>
                <w:sz w:val="28"/>
                <w:szCs w:val="28"/>
              </w:rPr>
              <w:t>作</w:t>
            </w:r>
            <w:r>
              <w:rPr>
                <w:rFonts w:ascii="华文中宋" w:hAnsi="华文中宋" w:eastAsia="华文中宋" w:cs="华文中宋"/>
                <w:color w:val="000000"/>
                <w:spacing w:val="-12"/>
                <w:sz w:val="28"/>
                <w:szCs w:val="28"/>
              </w:rPr>
              <w:t xml:space="preserve">  </w:t>
            </w:r>
            <w:r>
              <w:rPr>
                <w:rFonts w:hint="eastAsia" w:ascii="华文中宋" w:hAnsi="华文中宋" w:eastAsia="华文中宋" w:cs="华文中宋"/>
                <w:color w:val="000000"/>
                <w:spacing w:val="-12"/>
                <w:sz w:val="28"/>
                <w:szCs w:val="28"/>
              </w:rPr>
              <w:t>者</w:t>
            </w:r>
          </w:p>
          <w:p>
            <w:pPr>
              <w:spacing w:line="320" w:lineRule="exact"/>
              <w:jc w:val="center"/>
              <w:rPr>
                <w:rFonts w:ascii="华文中宋" w:hAnsi="华文中宋" w:eastAsia="华文中宋" w:cs="Times New Roman"/>
                <w:color w:val="000000"/>
                <w:spacing w:val="-12"/>
                <w:sz w:val="24"/>
                <w:szCs w:val="24"/>
              </w:rPr>
            </w:pPr>
            <w:r>
              <w:rPr>
                <w:rFonts w:hint="eastAsia" w:ascii="华文中宋" w:hAnsi="华文中宋" w:eastAsia="华文中宋" w:cs="华文中宋"/>
                <w:color w:val="000000"/>
                <w:spacing w:val="-12"/>
                <w:sz w:val="24"/>
                <w:szCs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hAnsi="华文中宋" w:cs="Times New Roman"/>
                <w:color w:val="000000"/>
                <w:sz w:val="28"/>
                <w:szCs w:val="28"/>
              </w:rPr>
            </w:pPr>
            <w:r>
              <w:rPr>
                <w:rFonts w:hint="eastAsia" w:ascii="仿宋" w:hAnsi="仿宋" w:eastAsia="仿宋" w:cs="仿宋"/>
                <w:color w:val="000000"/>
                <w:sz w:val="28"/>
                <w:szCs w:val="28"/>
              </w:rPr>
              <w:t>集体</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陈陆军</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张明新</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陶光雄</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张红、夏宇华、齐彬、郭金超、周兆军</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宋哲、梁晓辉、单璐、谢雁冰、王世博、李京泽、郎佳慧、黄钰钦、迟瀚宇、刘子衿、程宇、张素、李晨、邢翀、王潮、郭超凯、刘超、马帅莎、曹艳培、温孟馨、董泽宇、让宝奎、王波、隋致远、李佳励、刘轩廷、董语飞、王雪尔、杨思雨</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余瑞冬、田冰、廖攀、刘旭、马秀秀、张硕、陈悦、王帆</w:t>
            </w:r>
            <w:r>
              <w:rPr>
                <w:rFonts w:hint="eastAsia" w:ascii="仿宋" w:hAnsi="仿宋" w:eastAsia="仿宋" w:cs="仿宋"/>
                <w:color w:val="000000"/>
                <w:sz w:val="28"/>
                <w:szCs w:val="28"/>
                <w:lang w:eastAsia="zh-CN"/>
              </w:rPr>
              <w:t>）</w:t>
            </w:r>
          </w:p>
        </w:tc>
        <w:tc>
          <w:tcPr>
            <w:tcW w:w="855" w:type="dxa"/>
            <w:vAlign w:val="center"/>
          </w:tcPr>
          <w:p>
            <w:pPr>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Times New Roman"/>
                <w:color w:val="000000"/>
                <w:w w:val="95"/>
                <w:lang w:eastAsia="zh-CN"/>
              </w:rPr>
            </w:pPr>
            <w:r>
              <w:rPr>
                <w:rFonts w:hint="eastAsia" w:ascii="仿宋" w:hAnsi="仿宋" w:eastAsia="仿宋" w:cs="仿宋"/>
                <w:color w:val="000000"/>
                <w:sz w:val="28"/>
                <w:szCs w:val="28"/>
              </w:rPr>
              <w:t>集体</w:t>
            </w:r>
            <w:r>
              <w:rPr>
                <w:rFonts w:hint="eastAsia" w:ascii="仿宋" w:hAnsi="仿宋" w:eastAsia="仿宋" w:cs="仿宋"/>
                <w:color w:val="000000"/>
                <w:sz w:val="28"/>
                <w:szCs w:val="28"/>
                <w:lang w:eastAsia="zh-CN"/>
              </w:rPr>
              <w:t>（黄耀柏、尹宁、谢萍、王玉平、张蔚然、马佳佳、马海燕、王红纲）</w:t>
            </w:r>
          </w:p>
        </w:tc>
      </w:tr>
      <w:tr>
        <w:trPr>
          <w:cantSplit/>
          <w:trHeight w:val="767" w:hRule="atLeast"/>
        </w:trPr>
        <w:tc>
          <w:tcPr>
            <w:tcW w:w="1450" w:type="dxa"/>
            <w:vAlign w:val="center"/>
          </w:tcPr>
          <w:p>
            <w:pPr>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中国新闻社</w:t>
            </w:r>
          </w:p>
        </w:tc>
        <w:tc>
          <w:tcPr>
            <w:tcW w:w="855" w:type="dxa"/>
            <w:vAlign w:val="center"/>
          </w:tcPr>
          <w:p>
            <w:pPr>
              <w:spacing w:line="40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中国新闻社</w:t>
            </w:r>
          </w:p>
        </w:tc>
      </w:tr>
      <w:tr>
        <w:trPr>
          <w:cantSplit/>
          <w:trHeight w:val="1028" w:hRule="exact"/>
        </w:trPr>
        <w:tc>
          <w:tcPr>
            <w:tcW w:w="1450" w:type="dxa"/>
            <w:vAlign w:val="center"/>
          </w:tcPr>
          <w:p>
            <w:pPr>
              <w:spacing w:line="4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刊播版面</w:t>
            </w:r>
            <w:r>
              <w:rPr>
                <w:rFonts w:ascii="华文中宋" w:hAnsi="华文中宋" w:eastAsia="华文中宋" w:cs="华文中宋"/>
                <w:color w:val="000000"/>
                <w:spacing w:val="-12"/>
                <w:sz w:val="28"/>
                <w:szCs w:val="28"/>
              </w:rPr>
              <w:t>(</w:t>
            </w:r>
            <w:r>
              <w:rPr>
                <w:rFonts w:hint="eastAsia" w:ascii="华文中宋" w:hAnsi="华文中宋" w:eastAsia="华文中宋" w:cs="华文中宋"/>
                <w:color w:val="000000"/>
                <w:spacing w:val="-12"/>
                <w:sz w:val="24"/>
                <w:szCs w:val="24"/>
              </w:rPr>
              <w:t>名称和版次</w:t>
            </w:r>
            <w:r>
              <w:rPr>
                <w:rFonts w:ascii="华文中宋" w:hAnsi="华文中宋" w:eastAsia="华文中宋" w:cs="华文中宋"/>
                <w:color w:val="000000"/>
                <w:spacing w:val="-12"/>
                <w:sz w:val="24"/>
                <w:szCs w:val="24"/>
              </w:rPr>
              <w:t>)</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中国新闻网</w:t>
            </w:r>
          </w:p>
        </w:tc>
        <w:tc>
          <w:tcPr>
            <w:tcW w:w="855" w:type="dxa"/>
            <w:vAlign w:val="center"/>
          </w:tcPr>
          <w:p>
            <w:pPr>
              <w:spacing w:line="40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刊播日期</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2022年9月12日至10月11日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s="Times New Roman"/>
                <w:color w:val="000000"/>
              </w:rPr>
            </w:pPr>
            <w:r>
              <w:rPr>
                <w:rFonts w:hint="eastAsia" w:ascii="华文中宋" w:hAnsi="华文中宋" w:eastAsia="华文中宋" w:cs="华文中宋"/>
                <w:color w:val="000000"/>
                <w:sz w:val="28"/>
                <w:szCs w:val="28"/>
              </w:rPr>
              <w:t>新媒体作品填报网址</w:t>
            </w:r>
          </w:p>
        </w:tc>
        <w:tc>
          <w:tcPr>
            <w:tcW w:w="6797" w:type="dxa"/>
            <w:gridSpan w:val="4"/>
            <w:vAlign w:val="center"/>
          </w:tcPr>
          <w:p>
            <w:pPr>
              <w:spacing w:line="260" w:lineRule="exact"/>
              <w:rPr>
                <w:rFonts w:ascii="华文中宋" w:hAnsi="华文中宋" w:eastAsia="华文中宋" w:cs="Times New Roman"/>
                <w:color w:val="000000"/>
                <w:sz w:val="28"/>
                <w:szCs w:val="28"/>
              </w:rPr>
            </w:pPr>
            <w:r>
              <w:fldChar w:fldCharType="begin"/>
            </w:r>
            <w:r>
              <w:instrText xml:space="preserve"> HYPERLINK "https://www.chinanews.com.cn/gn/z/wendaershida/index.shtml" </w:instrText>
            </w:r>
            <w:r>
              <w:fldChar w:fldCharType="separate"/>
            </w:r>
            <w:r>
              <w:rPr>
                <w:rFonts w:ascii="仿宋" w:hAnsi="仿宋" w:eastAsia="仿宋" w:cs="仿宋"/>
                <w:color w:val="000000"/>
                <w:sz w:val="24"/>
                <w:szCs w:val="24"/>
              </w:rPr>
              <w:t>https://www.chinanews.com.cn/gn/z/wendaershida/index.shtml</w:t>
            </w:r>
            <w:r>
              <w:rPr>
                <w:rFonts w:ascii="仿宋" w:hAnsi="仿宋" w:eastAsia="仿宋" w:cs="仿宋"/>
                <w:color w:val="000000"/>
                <w:sz w:val="24"/>
                <w:szCs w:val="24"/>
              </w:rPr>
              <w:fldChar w:fldCharType="end"/>
            </w:r>
          </w:p>
        </w:tc>
      </w:tr>
      <w:tr>
        <w:trPr>
          <w:cantSplit/>
          <w:trHeight w:val="8039" w:hRule="atLeast"/>
        </w:trPr>
        <w:tc>
          <w:tcPr>
            <w:tcW w:w="1450" w:type="dxa"/>
            <w:vAlign w:val="center"/>
          </w:tcPr>
          <w:p>
            <w:pPr>
              <w:spacing w:line="340" w:lineRule="exact"/>
              <w:jc w:val="center"/>
              <w:rPr>
                <w:rFonts w:ascii="华文中宋" w:hAnsi="华文中宋" w:eastAsia="华文中宋" w:cs="Times New Roman"/>
                <w:color w:val="000000"/>
                <w:sz w:val="28"/>
                <w:szCs w:val="28"/>
              </w:rPr>
            </w:pPr>
            <w:r>
              <w:rPr>
                <w:rFonts w:ascii="华文中宋" w:hAnsi="华文中宋" w:eastAsia="华文中宋" w:cs="华文中宋"/>
                <w:color w:val="000000"/>
                <w:sz w:val="28"/>
                <w:szCs w:val="28"/>
              </w:rPr>
              <w:t xml:space="preserve">  </w:t>
            </w:r>
            <w:r>
              <w:rPr>
                <w:rFonts w:hint="eastAsia" w:ascii="华文中宋" w:hAnsi="华文中宋" w:eastAsia="华文中宋" w:cs="华文中宋"/>
                <w:color w:val="000000"/>
                <w:sz w:val="28"/>
                <w:szCs w:val="28"/>
              </w:rPr>
              <w:t>︵</w:t>
            </w:r>
          </w:p>
          <w:p>
            <w:pPr>
              <w:spacing w:line="3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作采</w:t>
            </w:r>
          </w:p>
          <w:p>
            <w:pPr>
              <w:spacing w:line="3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品编</w:t>
            </w:r>
          </w:p>
          <w:p>
            <w:pPr>
              <w:spacing w:line="3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简过</w:t>
            </w:r>
          </w:p>
          <w:p>
            <w:pPr>
              <w:spacing w:line="3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介程</w:t>
            </w:r>
          </w:p>
          <w:p>
            <w:pPr>
              <w:spacing w:line="340" w:lineRule="exact"/>
              <w:jc w:val="center"/>
              <w:rPr>
                <w:rFonts w:ascii="华文中宋" w:hAnsi="华文中宋" w:eastAsia="华文中宋" w:cs="Times New Roman"/>
                <w:color w:val="000000"/>
                <w:sz w:val="28"/>
                <w:szCs w:val="28"/>
              </w:rPr>
            </w:pPr>
            <w:r>
              <w:rPr>
                <w:rFonts w:ascii="华文中宋" w:hAnsi="华文中宋" w:eastAsia="华文中宋" w:cs="华文中宋"/>
                <w:color w:val="000000"/>
                <w:sz w:val="28"/>
                <w:szCs w:val="28"/>
              </w:rPr>
              <w:t xml:space="preserve">  </w:t>
            </w:r>
            <w:r>
              <w:rPr>
                <w:rFonts w:hint="eastAsia" w:ascii="华文中宋" w:hAnsi="华文中宋" w:eastAsia="华文中宋" w:cs="华文中宋"/>
                <w:color w:val="000000"/>
                <w:sz w:val="28"/>
                <w:szCs w:val="28"/>
              </w:rPr>
              <w:t>︶</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党的二十大召开前夕，中新社调动全社采编力量和国内外合作伙伴资源，聚焦海外关注，运用融合形式，依托全球渠道，推出 “问答二十大”系列短视频。30期的系列制作， 3-4分钟的轻体量传播，在内外联动、传受互动、问答之间达至对外讲好中国共产党故事的目标。</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该系列以联通中外为定位，以立足海外为特色，问题征集于海外，提问立足于海外，产品落地于海外，实现“问题从海外来，答案到海外去”的有效国际传播。</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该系列巧设“题眼”，发现寻常中的“不寻常”，以填补知识盲区、呼应新闻节点的小切口设问，使作品兼具新闻性、知识性和贴近性；30个问题均由海外华侨华人、华媒记者及外国友人出镜提出，让系列短视频更富代入感、亲和力。</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报道团队查阅大量资料，反复核实，并邀请中国社会科学院、中央党校（国家行政学院）等权威机构的专家参与制作，与党史展览馆等进行摄制合作，确保内容的准确、严谨、权威、专业。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在30期节目中，立足海外的“问”，与“记者+专家”双重叙事的“答”，再辅以各种视觉元素，充分发挥短视频产品的特点，实现文本内容的“效果+”，在不断“打开问号”的过程中满足海外受众的好奇心，助其更好地读懂中国共产党、读懂当代中国。</w:t>
            </w:r>
          </w:p>
        </w:tc>
      </w:tr>
      <w:tr>
        <w:trPr>
          <w:cantSplit/>
          <w:trHeight w:val="5646" w:hRule="exact"/>
        </w:trPr>
        <w:tc>
          <w:tcPr>
            <w:tcW w:w="1450" w:type="dxa"/>
            <w:vAlign w:val="center"/>
          </w:tcPr>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社</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会</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效</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该系列从策划初期就与海外华文媒体进行联动，受到海外华文媒体普遍欢迎，累计在五大洲百余家海外媒体的网站和新媒体平台落地逾2200家次，纽约中国广播网、柬中时报等参与节目摄制的海外媒体还将节目重新制作成本地语言产品推出。</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该系列通过中新社自有</w:t>
            </w:r>
            <w:r>
              <w:rPr>
                <w:rFonts w:hint="eastAsia" w:ascii="仿宋" w:hAnsi="仿宋" w:eastAsia="仿宋" w:cs="仿宋"/>
                <w:color w:val="000000"/>
                <w:sz w:val="28"/>
                <w:szCs w:val="28"/>
                <w:lang w:val="en-US" w:eastAsia="zh-Hans"/>
              </w:rPr>
              <w:t>账号</w:t>
            </w:r>
            <w:r>
              <w:rPr>
                <w:rFonts w:hint="eastAsia" w:ascii="仿宋" w:hAnsi="仿宋" w:eastAsia="仿宋" w:cs="仿宋"/>
                <w:color w:val="000000"/>
                <w:sz w:val="28"/>
                <w:szCs w:val="28"/>
                <w:lang w:eastAsia="zh-CN"/>
              </w:rPr>
              <w:t>在境内外网络新媒体平台同步播发。话题#问答二十大##读懂今天的中国须读懂中国共产党#登上微博热搜，浏览量超过2亿次。在推特、脸谱平台累计浏览量超过百万次。海外网友在视频下纷纷留言跟帖。</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同时，中新社正与外文出版社合作，拟将该系列产品编辑成书，实现二次传播。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8"/>
                <w:szCs w:val="28"/>
                <w:lang w:eastAsia="zh-CN"/>
              </w:rPr>
            </w:pPr>
          </w:p>
        </w:tc>
      </w:tr>
      <w:tr>
        <w:trPr>
          <w:cantSplit/>
          <w:trHeight w:val="10631" w:hRule="exact"/>
        </w:trPr>
        <w:tc>
          <w:tcPr>
            <w:tcW w:w="1450" w:type="dxa"/>
            <w:vAlign w:val="center"/>
          </w:tcPr>
          <w:p>
            <w:pPr>
              <w:spacing w:line="380" w:lineRule="exact"/>
              <w:jc w:val="center"/>
              <w:rPr>
                <w:rFonts w:ascii="华文中宋" w:hAnsi="华文中宋" w:eastAsia="华文中宋" w:cs="Times New Roman"/>
                <w:color w:val="000000"/>
                <w:sz w:val="28"/>
                <w:szCs w:val="28"/>
              </w:rPr>
            </w:pPr>
            <w:r>
              <w:rPr>
                <w:rFonts w:ascii="华文中宋" w:hAnsi="华文中宋" w:eastAsia="华文中宋" w:cs="华文中宋"/>
                <w:color w:val="000000"/>
                <w:sz w:val="28"/>
                <w:szCs w:val="28"/>
              </w:rPr>
              <w:t xml:space="preserve">  </w:t>
            </w:r>
            <w:r>
              <w:rPr>
                <w:rFonts w:hint="eastAsia" w:ascii="华文中宋" w:hAnsi="华文中宋" w:eastAsia="华文中宋" w:cs="华文中宋"/>
                <w:color w:val="000000"/>
                <w:sz w:val="28"/>
                <w:szCs w:val="28"/>
              </w:rPr>
              <w:t>︵</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初推</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评荐</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评理</w:t>
            </w:r>
          </w:p>
          <w:p>
            <w:pPr>
              <w:spacing w:line="38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语由</w:t>
            </w:r>
          </w:p>
          <w:p>
            <w:pPr>
              <w:spacing w:line="340" w:lineRule="exact"/>
              <w:jc w:val="center"/>
              <w:rPr>
                <w:rFonts w:ascii="华文中宋" w:hAnsi="华文中宋" w:eastAsia="华文中宋" w:cs="Times New Roman"/>
                <w:color w:val="000000"/>
                <w:sz w:val="28"/>
                <w:szCs w:val="28"/>
              </w:rPr>
            </w:pPr>
            <w:r>
              <w:rPr>
                <w:rFonts w:ascii="华文中宋" w:hAnsi="华文中宋" w:eastAsia="华文中宋" w:cs="华文中宋"/>
                <w:color w:val="000000"/>
                <w:sz w:val="28"/>
                <w:szCs w:val="28"/>
              </w:rPr>
              <w:t xml:space="preserve">  </w:t>
            </w:r>
            <w:r>
              <w:rPr>
                <w:rFonts w:hint="eastAsia" w:ascii="华文中宋" w:hAnsi="华文中宋" w:eastAsia="华文中宋" w:cs="华文中宋"/>
                <w:color w:val="000000"/>
                <w:sz w:val="28"/>
                <w:szCs w:val="28"/>
              </w:rPr>
              <w:t>︶</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Hans"/>
              </w:rPr>
              <w:t>在</w:t>
            </w:r>
            <w:r>
              <w:rPr>
                <w:rFonts w:hint="eastAsia" w:ascii="仿宋" w:hAnsi="仿宋" w:eastAsia="仿宋" w:cs="仿宋"/>
                <w:color w:val="000000"/>
                <w:sz w:val="28"/>
                <w:szCs w:val="28"/>
                <w:lang w:eastAsia="zh-CN"/>
              </w:rPr>
              <w:t>重大、严肃题材如何转化为受众乐见、易懂的国际传播产品</w:t>
            </w:r>
            <w:r>
              <w:rPr>
                <w:rFonts w:hint="eastAsia" w:ascii="仿宋" w:hAnsi="仿宋" w:eastAsia="仿宋" w:cs="仿宋"/>
                <w:color w:val="000000"/>
                <w:sz w:val="28"/>
                <w:szCs w:val="28"/>
                <w:lang w:val="en-US" w:eastAsia="zh-Hans"/>
              </w:rPr>
              <w:t>上，</w:t>
            </w:r>
            <w:r>
              <w:rPr>
                <w:rFonts w:hint="eastAsia" w:ascii="仿宋" w:hAnsi="仿宋" w:eastAsia="仿宋" w:cs="仿宋"/>
                <w:color w:val="000000"/>
                <w:sz w:val="28"/>
                <w:szCs w:val="28"/>
                <w:lang w:eastAsia="zh-CN"/>
              </w:rPr>
              <w:t>“问答二十大”系列短视频作出了积极有效的尝试。海外视角、全程融合、切口精巧、叙事扎实是这一系列产品的突出特点，也是该系列取得突出国际传播效果的原因。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来自海外的问题贴近关切、生动自然，专家和记者的回答准确专业、通俗易懂，无论是问题征集、拍摄制作、客户反馈各环节的传受互动，还是短视频的形式、3-4分钟的轻体量产品，都体现了全过程的融合实践。</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作为一个破解海外受众知识盲区的策划，“问答二十大”系列短视频抓住党的二十大召开之际国际舆论聚焦中国的契机，收集“真实问题”，回应“真率关切”，传播“真知灼见”，表达“真情实意”，兼具新闻性、知识性和贴近性的问题设置有效促成了海内外舆论场的有效互动。</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 w:hAnsi="仿宋" w:eastAsia="仿宋" w:cs="仿宋"/>
                <w:color w:val="000000"/>
                <w:sz w:val="28"/>
                <w:szCs w:val="28"/>
                <w:lang w:val="en-US" w:eastAsia="zh-Hans"/>
              </w:rPr>
            </w:pPr>
            <w:r>
              <w:rPr>
                <w:rFonts w:hint="eastAsia" w:ascii="仿宋" w:hAnsi="仿宋" w:eastAsia="仿宋" w:cs="仿宋"/>
                <w:color w:val="000000"/>
                <w:sz w:val="28"/>
                <w:szCs w:val="28"/>
                <w:lang w:eastAsia="zh-CN"/>
              </w:rPr>
              <w:t>“问答二十大”系列短视频的叙述方式和素材组织充分体现了真实、平实、扎实、朴实、务实的特点。在叙事策略上，专家注重理性分析，用可信的证据、详实的资料以及严谨的论述，对海外受众关注的问题进行权威回应；记者则专注于感性叙事，通过重回历史故地、找寻关键细节、呈现文物史籍等可是可感的方式，提升节目观赏性。</w:t>
            </w:r>
            <w:r>
              <w:rPr>
                <w:rFonts w:hint="eastAsia" w:ascii="仿宋" w:hAnsi="仿宋" w:eastAsia="仿宋" w:cs="仿宋"/>
                <w:color w:val="000000"/>
                <w:sz w:val="28"/>
                <w:szCs w:val="28"/>
                <w:lang w:val="en-US" w:eastAsia="zh-Hans"/>
              </w:rPr>
              <w:t>同意推荐。</w:t>
            </w:r>
          </w:p>
          <w:p>
            <w:pPr>
              <w:spacing w:line="360" w:lineRule="exact"/>
              <w:ind w:firstLine="472" w:firstLineChars="200"/>
              <w:rPr>
                <w:rFonts w:ascii="仿宋" w:hAnsi="仿宋" w:eastAsia="仿宋" w:cs="仿宋"/>
                <w:color w:val="000000"/>
                <w:spacing w:val="-2"/>
                <w:sz w:val="24"/>
                <w:szCs w:val="24"/>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 xml:space="preserve">                           签名：（盖单位公章）</w:t>
            </w:r>
          </w:p>
          <w:p>
            <w:pPr>
              <w:spacing w:line="360" w:lineRule="exact"/>
              <w:ind w:firstLine="560" w:firstLineChars="200"/>
              <w:rPr>
                <w:rFonts w:ascii="仿宋" w:hAnsi="仿宋" w:eastAsia="仿宋" w:cs="仿宋"/>
                <w:color w:val="000000"/>
                <w:spacing w:val="-2"/>
                <w:sz w:val="24"/>
                <w:szCs w:val="24"/>
              </w:rPr>
            </w:pPr>
            <w:r>
              <w:rPr>
                <w:rFonts w:hint="eastAsia" w:ascii="仿宋" w:hAnsi="仿宋" w:eastAsia="仿宋" w:cs="仿宋"/>
                <w:color w:val="000000"/>
                <w:sz w:val="28"/>
              </w:rPr>
              <w:t xml:space="preserve">                                 2023年  月  日</w:t>
            </w: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ind w:firstLine="472" w:firstLineChars="200"/>
              <w:rPr>
                <w:rFonts w:ascii="仿宋" w:hAnsi="仿宋" w:eastAsia="仿宋" w:cs="仿宋"/>
                <w:color w:val="000000"/>
                <w:spacing w:val="-2"/>
                <w:sz w:val="24"/>
                <w:szCs w:val="24"/>
              </w:rPr>
            </w:pPr>
          </w:p>
          <w:p>
            <w:pPr>
              <w:spacing w:line="360" w:lineRule="exact"/>
              <w:rPr>
                <w:rFonts w:ascii="仿宋" w:hAnsi="仿宋" w:eastAsia="仿宋" w:cs="Times New Roman"/>
                <w:color w:val="000000"/>
                <w:sz w:val="24"/>
                <w:szCs w:val="24"/>
              </w:rPr>
            </w:pPr>
            <w:r>
              <w:rPr>
                <w:rFonts w:ascii="仿宋" w:hAnsi="仿宋" w:eastAsia="仿宋" w:cs="仿宋"/>
                <w:color w:val="000000"/>
                <w:spacing w:val="-2"/>
                <w:sz w:val="24"/>
                <w:szCs w:val="24"/>
              </w:rPr>
              <w:t xml:space="preserve">                           </w:t>
            </w:r>
            <w:r>
              <w:rPr>
                <w:rFonts w:hint="eastAsia" w:ascii="仿宋" w:hAnsi="仿宋" w:eastAsia="仿宋" w:cs="仿宋"/>
                <w:color w:val="000000"/>
                <w:spacing w:val="-2"/>
                <w:sz w:val="24"/>
                <w:szCs w:val="24"/>
              </w:rPr>
              <w:t>签名：</w:t>
            </w:r>
            <w:r>
              <w:rPr>
                <w:rFonts w:hint="eastAsia" w:ascii="仿宋" w:hAnsi="仿宋" w:eastAsia="仿宋" w:cs="仿宋"/>
                <w:color w:val="000000"/>
                <w:sz w:val="24"/>
                <w:szCs w:val="24"/>
              </w:rPr>
              <w:t>（盖单位公章）</w:t>
            </w:r>
          </w:p>
          <w:p>
            <w:pPr>
              <w:rPr>
                <w:rFonts w:ascii="仿宋" w:hAnsi="仿宋" w:eastAsia="仿宋" w:cs="Times New Roman"/>
                <w:color w:val="000000"/>
                <w:sz w:val="24"/>
                <w:szCs w:val="24"/>
              </w:rPr>
            </w:pPr>
            <w:r>
              <w:rPr>
                <w:rFonts w:ascii="仿宋" w:hAnsi="仿宋" w:eastAsia="仿宋" w:cs="仿宋"/>
                <w:color w:val="000000"/>
                <w:sz w:val="24"/>
                <w:szCs w:val="24"/>
              </w:rPr>
              <w:t xml:space="preserve">                                 2023</w:t>
            </w:r>
            <w:r>
              <w:rPr>
                <w:rFonts w:hint="eastAsia" w:ascii="仿宋" w:hAnsi="仿宋" w:eastAsia="仿宋" w:cs="仿宋"/>
                <w:color w:val="000000"/>
                <w:sz w:val="24"/>
                <w:szCs w:val="24"/>
              </w:rPr>
              <w:t>年</w:t>
            </w:r>
            <w:r>
              <w:rPr>
                <w:rFonts w:ascii="仿宋" w:hAnsi="仿宋" w:eastAsia="仿宋" w:cs="仿宋"/>
                <w:color w:val="000000"/>
                <w:sz w:val="24"/>
                <w:szCs w:val="24"/>
              </w:rPr>
              <w:t xml:space="preserve">  </w:t>
            </w:r>
            <w:r>
              <w:rPr>
                <w:rFonts w:hint="eastAsia" w:ascii="仿宋" w:hAnsi="仿宋" w:eastAsia="仿宋" w:cs="仿宋"/>
                <w:color w:val="000000"/>
                <w:sz w:val="24"/>
                <w:szCs w:val="24"/>
              </w:rPr>
              <w:t>月</w:t>
            </w:r>
            <w:r>
              <w:rPr>
                <w:rFonts w:ascii="仿宋" w:hAnsi="仿宋" w:eastAsia="仿宋" w:cs="仿宋"/>
                <w:color w:val="000000"/>
                <w:sz w:val="24"/>
                <w:szCs w:val="24"/>
              </w:rPr>
              <w:t xml:space="preserve">  </w:t>
            </w:r>
            <w:r>
              <w:rPr>
                <w:rFonts w:hint="eastAsia" w:ascii="仿宋" w:hAnsi="仿宋" w:eastAsia="仿宋" w:cs="仿宋"/>
                <w:color w:val="000000"/>
                <w:sz w:val="24"/>
                <w:szCs w:val="24"/>
              </w:rPr>
              <w:t>日</w:t>
            </w:r>
          </w:p>
        </w:tc>
      </w:tr>
    </w:tbl>
    <w:p>
      <w:pPr>
        <w:rPr>
          <w:rFonts w:ascii="华文仿宋" w:hAnsi="华文仿宋" w:eastAsia="华文仿宋" w:cs="Times New Roman"/>
          <w:color w:val="000000"/>
        </w:rPr>
        <w:sectPr>
          <w:headerReference r:id="rId3" w:type="default"/>
          <w:pgSz w:w="11906" w:h="16838"/>
          <w:pgMar w:top="1440" w:right="1247" w:bottom="1440" w:left="1247" w:header="851" w:footer="1418" w:gutter="0"/>
          <w:pgNumType w:fmt="numberInDash"/>
          <w:cols w:space="425" w:num="1"/>
          <w:docGrid w:type="lines" w:linePitch="312" w:charSpace="0"/>
        </w:sectPr>
      </w:pPr>
    </w:p>
    <w:p>
      <w:pPr>
        <w:rPr>
          <w:rFonts w:ascii="黑体" w:hAnsi="黑体" w:eastAsia="黑体" w:cs="黑体"/>
          <w:color w:val="000000"/>
        </w:rPr>
      </w:pPr>
      <w:r>
        <w:rPr>
          <w:rFonts w:hint="eastAsia" w:ascii="黑体" w:hAnsi="黑体" w:eastAsia="黑体" w:cs="黑体"/>
          <w:color w:val="000000"/>
        </w:rPr>
        <w:t>附件</w:t>
      </w:r>
      <w:r>
        <w:rPr>
          <w:rFonts w:ascii="黑体" w:hAnsi="黑体" w:eastAsia="黑体" w:cs="黑体"/>
          <w:color w:val="000000"/>
        </w:rPr>
        <w:t>5</w:t>
      </w:r>
    </w:p>
    <w:p>
      <w:pPr>
        <w:spacing w:afterLines="50" w:line="600" w:lineRule="exact"/>
        <w:jc w:val="center"/>
        <w:rPr>
          <w:rFonts w:ascii="方正小标宋简体" w:hAnsi="方正小标宋简体" w:eastAsia="方正小标宋简体" w:cs="Times New Roman"/>
          <w:color w:val="000000"/>
          <w:sz w:val="44"/>
          <w:szCs w:val="44"/>
        </w:rPr>
      </w:pPr>
      <w:r>
        <w:rPr>
          <w:rFonts w:hint="eastAsia" w:ascii="方正小标宋简体" w:hAnsi="方正小标宋简体" w:eastAsia="方正小标宋简体" w:cs="方正小标宋简体"/>
          <w:color w:val="000000"/>
          <w:sz w:val="44"/>
          <w:szCs w:val="44"/>
        </w:rPr>
        <w:t>中国新闻奖系列报道作品完整目录</w:t>
      </w:r>
    </w:p>
    <w:tbl>
      <w:tblPr>
        <w:tblStyle w:val="9"/>
        <w:tblW w:w="9713" w:type="dxa"/>
        <w:tblInd w:w="-106" w:type="dxa"/>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018"/>
        <w:gridCol w:w="1936"/>
        <w:gridCol w:w="1173"/>
        <w:gridCol w:w="896"/>
        <w:gridCol w:w="1805"/>
        <w:gridCol w:w="1356"/>
        <w:gridCol w:w="774"/>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PrEx>
        <w:trPr>
          <w:trHeight w:val="680" w:hRule="exact"/>
        </w:trPr>
        <w:tc>
          <w:tcPr>
            <w:tcW w:w="1773" w:type="dxa"/>
            <w:gridSpan w:val="2"/>
            <w:vAlign w:val="center"/>
          </w:tcPr>
          <w:p>
            <w:pPr>
              <w:snapToGrid w:val="0"/>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作品标题</w:t>
            </w:r>
          </w:p>
        </w:tc>
        <w:tc>
          <w:tcPr>
            <w:tcW w:w="7940" w:type="dxa"/>
            <w:gridSpan w:val="6"/>
            <w:vAlign w:val="center"/>
          </w:tcPr>
          <w:p>
            <w:pPr>
              <w:snapToGrid w:val="0"/>
              <w:ind w:firstLine="560"/>
              <w:jc w:val="both"/>
              <w:rPr>
                <w:rFonts w:hint="eastAsia" w:ascii="华文中宋" w:hAnsi="华文中宋" w:eastAsia="华文中宋" w:cs="Times New Roman"/>
                <w:color w:val="000000"/>
                <w:sz w:val="28"/>
                <w:szCs w:val="28"/>
                <w:lang w:eastAsia="zh-CN"/>
              </w:rPr>
            </w:pPr>
            <w:r>
              <w:rPr>
                <w:rFonts w:hint="eastAsia" w:ascii="仿宋" w:hAnsi="仿宋" w:eastAsia="仿宋" w:cs="仿宋"/>
                <w:color w:val="000000"/>
                <w:sz w:val="28"/>
                <w:szCs w:val="28"/>
                <w:lang w:eastAsia="zh-CN"/>
              </w:rPr>
              <w:t>问答二十大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755" w:type="dxa"/>
            <w:vAlign w:val="center"/>
          </w:tcPr>
          <w:p>
            <w:pPr>
              <w:snapToGrid w:val="0"/>
              <w:spacing w:line="34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序号</w:t>
            </w:r>
          </w:p>
        </w:tc>
        <w:tc>
          <w:tcPr>
            <w:tcW w:w="2954" w:type="dxa"/>
            <w:gridSpan w:val="2"/>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单篇作品标题</w:t>
            </w:r>
          </w:p>
        </w:tc>
        <w:tc>
          <w:tcPr>
            <w:tcW w:w="1173" w:type="dxa"/>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体裁</w:t>
            </w:r>
          </w:p>
        </w:tc>
        <w:tc>
          <w:tcPr>
            <w:tcW w:w="896" w:type="dxa"/>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字数</w:t>
            </w:r>
            <w:r>
              <w:rPr>
                <w:rFonts w:ascii="华文中宋" w:hAnsi="华文中宋" w:eastAsia="华文中宋" w:cs="华文中宋"/>
                <w:color w:val="000000"/>
                <w:sz w:val="28"/>
                <w:szCs w:val="28"/>
              </w:rPr>
              <w:t>/</w:t>
            </w:r>
            <w:r>
              <w:rPr>
                <w:rFonts w:hint="eastAsia" w:ascii="华文中宋" w:hAnsi="华文中宋" w:eastAsia="华文中宋" w:cs="华文中宋"/>
                <w:color w:val="000000"/>
                <w:sz w:val="28"/>
                <w:szCs w:val="28"/>
              </w:rPr>
              <w:t>时长</w:t>
            </w:r>
          </w:p>
        </w:tc>
        <w:tc>
          <w:tcPr>
            <w:tcW w:w="1805" w:type="dxa"/>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刊播日期</w:t>
            </w:r>
          </w:p>
        </w:tc>
        <w:tc>
          <w:tcPr>
            <w:tcW w:w="1356" w:type="dxa"/>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刊播版面</w:t>
            </w:r>
          </w:p>
        </w:tc>
        <w:tc>
          <w:tcPr>
            <w:tcW w:w="774" w:type="dxa"/>
            <w:vAlign w:val="center"/>
          </w:tcPr>
          <w:p>
            <w:pPr>
              <w:snapToGrid w:val="0"/>
              <w:spacing w:line="320" w:lineRule="exact"/>
              <w:jc w:val="center"/>
              <w:rPr>
                <w:rFonts w:ascii="华文中宋" w:hAnsi="华文中宋" w:eastAsia="华文中宋" w:cs="Times New Roman"/>
                <w:color w:val="000000"/>
                <w:sz w:val="28"/>
                <w:szCs w:val="28"/>
              </w:rPr>
            </w:pPr>
            <w:r>
              <w:rPr>
                <w:rFonts w:hint="eastAsia" w:ascii="华文中宋" w:hAnsi="华文中宋" w:eastAsia="华文中宋" w:cs="华文中宋"/>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为什么中共的党代会五年开一次？</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03:52</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2022年9月13日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2</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中共党代会报告是如何“炼成”的？</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04:22</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2022年9月14日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3</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中共组织体系的这三大机构是如何运转的？</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03:37</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2022年9月15日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4</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中央书记处是个什么“处”？</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03:24</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2022年9月16日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5</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为什么中共建党纪念日是7月1日而不是7月23日？</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04:26</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2022年9月17日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6</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中国共产党为什么这么重视“统一战线”工作？</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04:19</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2022年9月18日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7</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为什么民主党派是共产党的亲密朋友？</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04:55</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2022年9月19日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8</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中共党员入党为什么需要两名介绍人？</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03:40</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2022年9月20日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9</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中共党员入党为何有宣誓仪式？</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04:42</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2022年9月21日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10</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中国共产党还会发展外籍党员吗？</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03:54</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2022年9月22日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11</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中共党代会与美国两党的代表大会有什么不同？</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03:06</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2022年9月23日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12</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中共党代会闭幕时为何要奏《国际歌》？</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03:47</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2022年9月24日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13</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为何中共党代会闭幕后，紧接着就召开一中全会？</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02:46</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2022年9月25日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14</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中央委员和候补委员名单的排序方法为什么不一样？</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03:39</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2022年9月26日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15</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中共各级组织“一把手”为什么叫书记？</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03:10</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2022年9月27日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16</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中国共产党党员之间为什么互称同志？</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03:41</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2022年9月28日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17</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每个中共党员交纳的党费一样多吗？</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04:37</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2022年9月29日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18</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中共党内这个会为什么拒绝“一团和气”？</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03:59</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2022年9月30日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19</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中共中央党校是中国“最牛”大学吗？</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03:47</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2022年10月1日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20</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中联部与外交部有什么不一样？</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03:51</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2022年10月2日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21</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中共从什么时候开始设立纪律检查委员会？</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04:41</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2022年10月3日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22</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中央纪委的角色与西方政党的“党鞭”有什么不同？</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03:33</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2022年10月4日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23</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中共反腐“打老虎”，怎么打？</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04:16</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2022年10月5日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24</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中央巡视组是专门查办大案的吗？</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03:48</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2022年10月6日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25</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为什么他们不是共产党员，还能参加党代会？</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03:20</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2022年10月7日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26</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中共二十大代表是怎么选出的？</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03:52</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2022年10月7日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27</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中共二十大代表“四万里挑一”都有谁？</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04:09</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2022年10月8日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28</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为什么中共的党代会有特邀代表出席？</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02:58</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2022年10月9日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Times New Roman"/>
                <w:sz w:val="21"/>
                <w:szCs w:val="21"/>
              </w:rPr>
            </w:pPr>
            <w:r>
              <w:rPr>
                <w:rFonts w:ascii="宋体" w:hAnsi="宋体" w:eastAsia="宋体" w:cs="宋体"/>
                <w:sz w:val="21"/>
                <w:szCs w:val="21"/>
              </w:rPr>
              <w:t>29</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中央委员会在两次党代会之间一般会开几次全会？</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04:13</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2022年10月10日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755" w:type="dxa"/>
            <w:vAlign w:val="center"/>
          </w:tcPr>
          <w:p>
            <w:pPr>
              <w:snapToGrid w:val="0"/>
              <w:jc w:val="center"/>
              <w:rPr>
                <w:rFonts w:ascii="宋体" w:hAnsi="宋体" w:eastAsia="宋体" w:cs="宋体"/>
                <w:sz w:val="21"/>
                <w:szCs w:val="21"/>
              </w:rPr>
            </w:pPr>
            <w:r>
              <w:rPr>
                <w:rFonts w:ascii="宋体" w:hAnsi="宋体" w:eastAsia="宋体" w:cs="宋体"/>
                <w:sz w:val="21"/>
                <w:szCs w:val="21"/>
              </w:rPr>
              <w:t>30</w:t>
            </w:r>
          </w:p>
        </w:tc>
        <w:tc>
          <w:tcPr>
            <w:tcW w:w="2954" w:type="dxa"/>
            <w:gridSpan w:val="2"/>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中共党代会从什么时候开始设立发言人？</w:t>
            </w:r>
          </w:p>
        </w:tc>
        <w:tc>
          <w:tcPr>
            <w:tcW w:w="1173"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系列报道</w:t>
            </w:r>
          </w:p>
        </w:tc>
        <w:tc>
          <w:tcPr>
            <w:tcW w:w="89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03:51</w:t>
            </w:r>
          </w:p>
        </w:tc>
        <w:tc>
          <w:tcPr>
            <w:tcW w:w="1805"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2022年10月11日</w:t>
            </w:r>
          </w:p>
        </w:tc>
        <w:tc>
          <w:tcPr>
            <w:tcW w:w="1356" w:type="dxa"/>
            <w:vAlign w:val="center"/>
          </w:tcPr>
          <w:p>
            <w:pPr>
              <w:snapToGrid w:val="0"/>
              <w:rPr>
                <w:rFonts w:hint="eastAsia" w:ascii="华文中宋" w:hAnsi="华文中宋" w:eastAsia="华文中宋" w:cs="华文中宋"/>
                <w:color w:val="000000"/>
                <w:sz w:val="21"/>
                <w:szCs w:val="21"/>
              </w:rPr>
            </w:pPr>
            <w:r>
              <w:rPr>
                <w:rFonts w:hint="eastAsia" w:ascii="华文中宋" w:hAnsi="华文中宋" w:eastAsia="华文中宋" w:cs="华文中宋"/>
                <w:color w:val="000000"/>
                <w:sz w:val="21"/>
                <w:szCs w:val="21"/>
              </w:rPr>
              <w:t>中国新闻网</w:t>
            </w:r>
          </w:p>
        </w:tc>
        <w:tc>
          <w:tcPr>
            <w:tcW w:w="774" w:type="dxa"/>
            <w:vAlign w:val="center"/>
          </w:tcPr>
          <w:p>
            <w:pPr>
              <w:snapToGrid w:val="0"/>
              <w:rPr>
                <w:rFonts w:hint="eastAsia" w:ascii="华文中宋" w:hAnsi="华文中宋" w:eastAsia="华文中宋" w:cs="华文中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9713" w:type="dxa"/>
            <w:gridSpan w:val="8"/>
            <w:tcBorders>
              <w:left w:val="nil"/>
              <w:bottom w:val="nil"/>
              <w:right w:val="nil"/>
            </w:tcBorders>
            <w:vAlign w:val="center"/>
          </w:tcPr>
          <w:p>
            <w:pPr>
              <w:snapToGrid w:val="0"/>
              <w:jc w:val="center"/>
              <w:rPr>
                <w:rFonts w:ascii="宋体" w:eastAsia="宋体" w:cs="Times New Roman"/>
                <w:color w:val="000000"/>
                <w:sz w:val="28"/>
                <w:szCs w:val="28"/>
              </w:rPr>
            </w:pPr>
          </w:p>
        </w:tc>
      </w:tr>
    </w:tbl>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代表作</w:t>
      </w:r>
      <w:r>
        <w:rPr>
          <w:rFonts w:hint="eastAsia" w:ascii="仿宋" w:hAnsi="仿宋" w:eastAsia="仿宋" w:cs="仿宋"/>
          <w:b/>
          <w:bCs/>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中共党代会报告是如何“炼成”的？</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地点：匈牙利 布达佩斯</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both"/>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提问人：中国-欧洲文化艺术体育协会主席 马文俊</w:t>
      </w:r>
      <w:r>
        <w:rPr>
          <w:rFonts w:hint="eastAsia" w:ascii="仿宋" w:hAnsi="仿宋" w:eastAsia="仿宋" w:cs="仿宋"/>
          <w:b/>
          <w:bCs/>
          <w:sz w:val="28"/>
          <w:szCs w:val="28"/>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问题</w:t>
      </w:r>
      <w:r>
        <w:rPr>
          <w:rFonts w:hint="eastAsia" w:ascii="仿宋" w:hAnsi="仿宋" w:eastAsia="仿宋" w:cs="仿宋"/>
          <w:b/>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大家好，我是来自匈牙利的马文俊。一提到中共党代会，很多</w:t>
      </w:r>
      <w:r>
        <w:rPr>
          <w:rFonts w:hint="eastAsia" w:ascii="仿宋" w:hAnsi="仿宋" w:eastAsia="仿宋" w:cs="仿宋"/>
          <w:sz w:val="28"/>
          <w:szCs w:val="28"/>
          <w:lang w:val="en-US" w:eastAsia="zh-CN"/>
        </w:rPr>
        <w:t>海外</w:t>
      </w:r>
      <w:r>
        <w:rPr>
          <w:rFonts w:hint="eastAsia" w:ascii="仿宋" w:hAnsi="仿宋" w:eastAsia="仿宋" w:cs="仿宋"/>
          <w:sz w:val="28"/>
          <w:szCs w:val="28"/>
        </w:rPr>
        <w:t>媒体都</w:t>
      </w:r>
      <w:r>
        <w:rPr>
          <w:rFonts w:hint="eastAsia" w:ascii="仿宋" w:hAnsi="仿宋" w:eastAsia="仿宋" w:cs="仿宋"/>
          <w:sz w:val="28"/>
          <w:szCs w:val="28"/>
          <w:lang w:val="en-US" w:eastAsia="zh-CN"/>
        </w:rPr>
        <w:t>很</w:t>
      </w:r>
      <w:r>
        <w:rPr>
          <w:rFonts w:hint="eastAsia" w:ascii="仿宋" w:hAnsi="仿宋" w:eastAsia="仿宋" w:cs="仿宋"/>
          <w:sz w:val="28"/>
          <w:szCs w:val="28"/>
        </w:rPr>
        <w:t>关注中共中央总书记在党代会上的报告</w:t>
      </w:r>
      <w:r>
        <w:rPr>
          <w:rFonts w:hint="eastAsia" w:ascii="仿宋" w:hAnsi="仿宋" w:eastAsia="仿宋" w:cs="仿宋"/>
          <w:sz w:val="28"/>
          <w:szCs w:val="28"/>
          <w:lang w:val="en-US" w:eastAsia="zh-CN"/>
        </w:rPr>
        <w:t>是怎么起草的</w:t>
      </w:r>
      <w:r>
        <w:rPr>
          <w:rFonts w:hint="eastAsia" w:ascii="仿宋" w:hAnsi="仿宋" w:eastAsia="仿宋" w:cs="仿宋"/>
          <w:sz w:val="28"/>
          <w:szCs w:val="28"/>
        </w:rPr>
        <w:t>，我</w:t>
      </w:r>
      <w:r>
        <w:rPr>
          <w:rFonts w:hint="eastAsia" w:ascii="仿宋" w:hAnsi="仿宋" w:eastAsia="仿宋" w:cs="仿宋"/>
          <w:sz w:val="28"/>
          <w:szCs w:val="28"/>
          <w:lang w:val="en-US" w:eastAsia="zh-CN"/>
        </w:rPr>
        <w:t>也很</w:t>
      </w:r>
      <w:r>
        <w:rPr>
          <w:rFonts w:hint="eastAsia" w:ascii="仿宋" w:hAnsi="仿宋" w:eastAsia="仿宋" w:cs="仿宋"/>
          <w:sz w:val="28"/>
          <w:szCs w:val="28"/>
        </w:rPr>
        <w:t>想通过中新社“问答二十大”栏目</w:t>
      </w:r>
      <w:r>
        <w:rPr>
          <w:rFonts w:hint="eastAsia" w:ascii="仿宋" w:hAnsi="仿宋" w:eastAsia="仿宋" w:cs="仿宋"/>
          <w:sz w:val="28"/>
          <w:szCs w:val="28"/>
          <w:lang w:val="en-US" w:eastAsia="zh-CN"/>
        </w:rPr>
        <w:t>来</w:t>
      </w:r>
      <w:r>
        <w:rPr>
          <w:rFonts w:hint="eastAsia" w:ascii="仿宋" w:hAnsi="仿宋" w:eastAsia="仿宋" w:cs="仿宋"/>
          <w:sz w:val="28"/>
          <w:szCs w:val="28"/>
        </w:rPr>
        <w:t>了解</w:t>
      </w:r>
      <w:r>
        <w:rPr>
          <w:rFonts w:hint="eastAsia" w:ascii="仿宋" w:hAnsi="仿宋" w:eastAsia="仿宋" w:cs="仿宋"/>
          <w:sz w:val="28"/>
          <w:szCs w:val="28"/>
          <w:lang w:val="en-US" w:eastAsia="zh-CN"/>
        </w:rPr>
        <w:t>一</w:t>
      </w:r>
      <w:r>
        <w:rPr>
          <w:rFonts w:hint="eastAsia" w:ascii="仿宋" w:hAnsi="仿宋" w:eastAsia="仿宋" w:cs="仿宋"/>
          <w:sz w:val="28"/>
          <w:szCs w:val="28"/>
        </w:rPr>
        <w:t>下</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记者</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中新社记者 谢雁冰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马文俊</w:t>
      </w:r>
      <w:r>
        <w:rPr>
          <w:rFonts w:hint="eastAsia" w:ascii="仿宋" w:hAnsi="仿宋" w:eastAsia="仿宋" w:cs="仿宋"/>
          <w:sz w:val="28"/>
          <w:szCs w:val="28"/>
          <w:lang w:val="en-US" w:eastAsia="zh-CN"/>
        </w:rPr>
        <w:t>你好，</w:t>
      </w:r>
      <w:r>
        <w:rPr>
          <w:rFonts w:hint="eastAsia" w:ascii="仿宋" w:hAnsi="仿宋" w:eastAsia="仿宋" w:cs="仿宋"/>
          <w:sz w:val="28"/>
          <w:szCs w:val="28"/>
        </w:rPr>
        <w:t>确实如你所说，中共中央总书记在中国共产党全国代表大会上所作的报告特别重要。它的起草也是每届党代会的大事，是党代会筹备工作的重要组成部分，更是开好一次党代会的关键。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这份重要报告是如何“炼成”的？从近年来官方披露的</w:t>
      </w:r>
      <w:r>
        <w:rPr>
          <w:rFonts w:hint="eastAsia" w:ascii="仿宋" w:hAnsi="仿宋" w:eastAsia="仿宋" w:cs="仿宋"/>
          <w:sz w:val="28"/>
          <w:szCs w:val="28"/>
          <w:lang w:val="en-US" w:eastAsia="zh-CN"/>
        </w:rPr>
        <w:t>信息</w:t>
      </w:r>
      <w:r>
        <w:rPr>
          <w:rFonts w:hint="eastAsia" w:ascii="仿宋" w:hAnsi="仿宋" w:eastAsia="仿宋" w:cs="仿宋"/>
          <w:sz w:val="28"/>
          <w:szCs w:val="28"/>
        </w:rPr>
        <w:t>来看，党代会报告的起草时间短则10个月，长则历时一年有余，起草工作多在党代会召开年份年初，或此前一年第四季度启动。例如：十八大在2012年11月召开，十八大报告起草工作在当年1月正式启动；十九大在2017年10月召开，十九大报告也是在当年1月启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谁来起草？一般在党代会报告起草工作正式启动时，即成立文件起草组，在中央政治局常委会直接领导下开展工作。文件起草组的组长、副组长由中央领导同志担任，成员包括中央机关、国家部委、科研机构的负责人，也有地方的领导干部和专家学者，可谓是“大咖”云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怎么起草？调研、起草，再调研、再起草，把调查研究工作贯穿始终，是起草工作的一个重要特点。例如，十九大报告的起草过程中，59个承担部门和单位组成80个调研组，深入1817个基层单位开展实地调研，召开1501次座谈会和研讨会，形成了80份专题调研报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充分发扬民主，广泛听取意见，把起草过程变成广开言路、凝聚共识的过程，这是历次</w:t>
      </w:r>
      <w:r>
        <w:rPr>
          <w:rFonts w:hint="eastAsia" w:ascii="仿宋" w:hAnsi="仿宋" w:eastAsia="仿宋" w:cs="仿宋"/>
          <w:sz w:val="28"/>
          <w:szCs w:val="28"/>
          <w:lang w:val="en-US" w:eastAsia="zh-CN"/>
        </w:rPr>
        <w:t>党代会</w:t>
      </w:r>
      <w:r>
        <w:rPr>
          <w:rFonts w:hint="eastAsia" w:ascii="仿宋" w:hAnsi="仿宋" w:eastAsia="仿宋" w:cs="仿宋"/>
          <w:sz w:val="28"/>
          <w:szCs w:val="28"/>
        </w:rPr>
        <w:t>文件起草工作的重要经验。</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【专家】</w:t>
      </w:r>
      <w:r>
        <w:rPr>
          <w:rFonts w:hint="eastAsia" w:ascii="仿宋" w:hAnsi="仿宋" w:eastAsia="仿宋" w:cs="仿宋"/>
          <w:b/>
          <w:bCs/>
          <w:sz w:val="28"/>
          <w:szCs w:val="28"/>
          <w:lang w:val="en-US" w:eastAsia="zh-CN"/>
        </w:rPr>
        <w:t>北京科技大学廉政研究中心主任、清华大学廉政与治理研究中心副主任 宋伟</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报告起草前，先就议题广泛征求意见，是中共党代会报告起草过程中的一个创新做法。十九大报告的起草，两次在党内一定范围内征求意见，每次征求的意见都有几千条。起草过程中，中共还会向党外人士广泛征求意见。而在今年6月，中共中央总书记、国家主席、中央军委主席习近平还就研究吸收网民对党的二十大相关工作意见建议作出重要指示，强调要善于通过互联网等各种渠道问需于民、问计于民，更好倾听民声</w:t>
      </w:r>
      <w:r>
        <w:rPr>
          <w:rFonts w:hint="eastAsia" w:ascii="仿宋" w:hAnsi="仿宋" w:eastAsia="仿宋" w:cs="仿宋"/>
          <w:sz w:val="28"/>
          <w:szCs w:val="28"/>
          <w:lang w:eastAsia="zh-CN"/>
        </w:rPr>
        <w:t>、</w:t>
      </w:r>
      <w:r>
        <w:rPr>
          <w:rFonts w:hint="eastAsia" w:ascii="仿宋" w:hAnsi="仿宋" w:eastAsia="仿宋" w:cs="仿宋"/>
          <w:sz w:val="28"/>
          <w:szCs w:val="28"/>
        </w:rPr>
        <w:t>尊重民意</w:t>
      </w:r>
      <w:r>
        <w:rPr>
          <w:rFonts w:hint="eastAsia" w:ascii="仿宋" w:hAnsi="仿宋" w:eastAsia="仿宋" w:cs="仿宋"/>
          <w:sz w:val="28"/>
          <w:szCs w:val="28"/>
          <w:lang w:eastAsia="zh-CN"/>
        </w:rPr>
        <w:t>、</w:t>
      </w:r>
      <w:r>
        <w:rPr>
          <w:rFonts w:hint="eastAsia" w:ascii="仿宋" w:hAnsi="仿宋" w:eastAsia="仿宋" w:cs="仿宋"/>
          <w:sz w:val="28"/>
          <w:szCs w:val="28"/>
        </w:rPr>
        <w:t>顺应民心。党的二十大相关工作网络征求意见活动累计收到网民建言超过854.2万条，成为全过程人民民主的生动体现。</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记者</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中新社记者 谢雁冰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党代会召开前夕，一般会召开上一届中央委员会的最后一次全体会议，讨论党代会的报告稿。十七届七中全会上，文件起草组根据意见对十八大报告稿作了40余处修改。而十八届七中全会召开当天，文件起草组认真听取全会中委10个分组和中纪委4个分组关于报告的讨论发言，连夜召开会议，逐条研究修改意见，提出吸纳建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当然，当报告正式提交党代会审议后，也并不意味着报告修改的终止。根据大会期间代表们的意见和建议，起草组还会对报告进行修改，许多建设性意见被吸收进报告</w:t>
      </w:r>
      <w:r>
        <w:rPr>
          <w:rFonts w:hint="eastAsia" w:ascii="仿宋" w:hAnsi="仿宋" w:eastAsia="仿宋" w:cs="仿宋"/>
          <w:sz w:val="28"/>
          <w:szCs w:val="28"/>
          <w:lang w:val="en-US" w:eastAsia="zh-CN"/>
        </w:rPr>
        <w:t>的</w:t>
      </w:r>
      <w:r>
        <w:rPr>
          <w:rFonts w:hint="eastAsia" w:ascii="仿宋" w:hAnsi="仿宋" w:eastAsia="仿宋" w:cs="仿宋"/>
          <w:sz w:val="28"/>
          <w:szCs w:val="28"/>
        </w:rPr>
        <w:t>最后定稿之中。</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可以说，直到发布前一刻，报告始终处于修改状态。</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eastAsia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代表作2：</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为何</w:t>
      </w:r>
      <w:r>
        <w:rPr>
          <w:rFonts w:hint="eastAsia" w:ascii="仿宋" w:hAnsi="仿宋" w:eastAsia="仿宋" w:cs="仿宋"/>
          <w:b/>
          <w:bCs/>
          <w:sz w:val="28"/>
          <w:szCs w:val="28"/>
          <w:lang w:val="en-US" w:eastAsia="zh-CN"/>
        </w:rPr>
        <w:t>中共</w:t>
      </w:r>
      <w:r>
        <w:rPr>
          <w:rFonts w:hint="eastAsia" w:ascii="仿宋" w:hAnsi="仿宋" w:eastAsia="仿宋" w:cs="仿宋"/>
          <w:b/>
          <w:bCs/>
          <w:sz w:val="28"/>
          <w:szCs w:val="28"/>
        </w:rPr>
        <w:t>党代会闭幕后，紧接着就召开一中全会？</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地点：新西兰 惠灵顿</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提问人：</w:t>
      </w:r>
      <w:r>
        <w:rPr>
          <w:rFonts w:hint="eastAsia" w:ascii="仿宋" w:hAnsi="仿宋" w:eastAsia="仿宋" w:cs="仿宋"/>
          <w:b/>
          <w:bCs/>
          <w:sz w:val="28"/>
          <w:szCs w:val="28"/>
        </w:rPr>
        <w:t>新西兰《乡音报》主编</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孟韬</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问题</w:t>
      </w:r>
      <w:r>
        <w:rPr>
          <w:rFonts w:hint="eastAsia" w:ascii="仿宋" w:hAnsi="仿宋" w:eastAsia="仿宋" w:cs="仿宋"/>
          <w:b/>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大家好，我是新西兰《乡音报》</w:t>
      </w:r>
      <w:r>
        <w:rPr>
          <w:rFonts w:hint="eastAsia" w:ascii="仿宋" w:hAnsi="仿宋" w:eastAsia="仿宋" w:cs="仿宋"/>
          <w:sz w:val="28"/>
          <w:szCs w:val="28"/>
          <w:lang w:val="en-US" w:eastAsia="zh-CN"/>
        </w:rPr>
        <w:t>的</w:t>
      </w:r>
      <w:r>
        <w:rPr>
          <w:rFonts w:hint="eastAsia" w:ascii="仿宋" w:hAnsi="仿宋" w:eastAsia="仿宋" w:cs="仿宋"/>
          <w:sz w:val="28"/>
          <w:szCs w:val="28"/>
        </w:rPr>
        <w:t>孟韬。最近我在梳理历年新闻报道的时候注意到，中国共产党的全国代表大会闭幕后，都会紧接着召开一中全会，比如中共十八大后的十八届一中全会，中共十九大后的十九届一中全会。我想请中新社“问答二十大”栏目帮我解答，这是一种固定的安排</w:t>
      </w:r>
      <w:r>
        <w:rPr>
          <w:rFonts w:hint="eastAsia" w:ascii="仿宋" w:hAnsi="仿宋" w:eastAsia="仿宋" w:cs="仿宋"/>
          <w:sz w:val="28"/>
          <w:szCs w:val="28"/>
          <w:lang w:val="en-US" w:eastAsia="zh-CN"/>
        </w:rPr>
        <w:t>吗</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【记者】中新社记者 郎佳慧</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孟</w:t>
      </w:r>
      <w:r>
        <w:rPr>
          <w:rFonts w:hint="eastAsia" w:ascii="仿宋" w:hAnsi="仿宋" w:eastAsia="仿宋" w:cs="仿宋"/>
          <w:sz w:val="28"/>
          <w:szCs w:val="28"/>
          <w:lang w:val="en-US" w:eastAsia="zh-CN"/>
        </w:rPr>
        <w:t>主编</w:t>
      </w:r>
      <w:r>
        <w:rPr>
          <w:rFonts w:hint="eastAsia" w:ascii="仿宋" w:hAnsi="仿宋" w:eastAsia="仿宋" w:cs="仿宋"/>
          <w:sz w:val="28"/>
          <w:szCs w:val="28"/>
        </w:rPr>
        <w:t>您好，感谢您对中国新闻的关注。您提到的一中全会，是指中国共产党每一届中央委员会的第一次全体会议。</w:t>
      </w:r>
      <w:r>
        <w:rPr>
          <w:rFonts w:hint="eastAsia" w:ascii="仿宋" w:hAnsi="仿宋" w:eastAsia="仿宋" w:cs="仿宋"/>
          <w:sz w:val="28"/>
          <w:szCs w:val="28"/>
          <w:lang w:val="en-US" w:eastAsia="zh-CN"/>
        </w:rPr>
        <w:t>通常，</w:t>
      </w:r>
      <w:r>
        <w:rPr>
          <w:rFonts w:hint="eastAsia" w:ascii="仿宋" w:hAnsi="仿宋" w:eastAsia="仿宋" w:cs="仿宋"/>
          <w:sz w:val="28"/>
          <w:szCs w:val="28"/>
        </w:rPr>
        <w:t>党代会闭幕后都是紧接着召开一中全会的。这是因为，一中全会承担着选举产生新一届中央领导机构的重任。</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【专家】中国人民大学国家发展与战略研究院、习近平新时代中国特色社会主义思想研究院研究员 夏璐</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1982年，中共十二大通过的新党章规定，党的中央政治局、中央政治局常务委员会和中央委员会总书记，由中央委员会全体会议选举产生。根据这一规定，中国共产党的全国代表大会要选举产生新一届中央委员会，一中全会要选举产生新一届中央领导机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比如中共十九届一中全会，在十九大闭幕的次日举行。全会选举产生了25人组成的十九届中央政治局，选举习近平、李克强、栗战书、汪洋、王沪宁、赵乐际、韩正为中央政治局常委，选举习近平为中央委员会总书记。全会还通过了中央书记处成员，决定了中央军事委员会组成人员，批准了十九届中央纪律检查委员会第一次全体会议选举产生的书记、副书记和常务委员会委员人选。</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【记者】中新社记者 郎佳慧</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值得关注的是，自十三大开始，一中全会结束后，新一届中央政治局常委还会与中外记者见面。比如，十九届一中全会结束后，中共中央总书记习近平便和当选的另外六位中共中央政治局常委在人民大会堂与中外记者见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孟主编，通过我和专家的解答，希望能帮助您更好了解一中全会的情况。欢迎您继续关注大会新闻，感受中国的政治脉动。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代表作3：</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 w:hAnsi="仿宋" w:eastAsia="仿宋" w:cs="仿宋"/>
          <w:b/>
          <w:bCs/>
          <w:sz w:val="28"/>
          <w:szCs w:val="28"/>
        </w:rPr>
      </w:pPr>
      <w:r>
        <w:rPr>
          <w:rFonts w:hint="eastAsia" w:ascii="仿宋" w:hAnsi="仿宋" w:eastAsia="仿宋" w:cs="仿宋"/>
          <w:b/>
          <w:bCs/>
          <w:sz w:val="28"/>
          <w:szCs w:val="28"/>
        </w:rPr>
        <w:t>为什么他们不是共产党员，还能参加党代会？</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Times New Roman"/>
          <w:b/>
          <w:bCs/>
          <w:sz w:val="28"/>
          <w:szCs w:val="28"/>
        </w:rPr>
      </w:pPr>
      <w:r>
        <w:rPr>
          <w:rFonts w:hint="eastAsia" w:ascii="仿宋" w:hAnsi="仿宋" w:eastAsia="仿宋" w:cs="Times New Roman"/>
          <w:b/>
          <w:bCs/>
          <w:sz w:val="28"/>
          <w:szCs w:val="28"/>
        </w:rPr>
        <w:t>地点:加拿大 渥太华</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Times New Roman"/>
          <w:b/>
          <w:bCs/>
          <w:sz w:val="28"/>
          <w:szCs w:val="28"/>
        </w:rPr>
      </w:pPr>
      <w:r>
        <w:rPr>
          <w:rFonts w:ascii="仿宋" w:hAnsi="仿宋" w:eastAsia="仿宋" w:cs="Times New Roman"/>
          <w:b/>
          <w:bCs/>
          <w:sz w:val="28"/>
          <w:szCs w:val="28"/>
        </w:rPr>
        <w:t>提问人：</w:t>
      </w:r>
      <w:r>
        <w:rPr>
          <w:rFonts w:hint="eastAsia" w:ascii="仿宋" w:hAnsi="仿宋" w:eastAsia="仿宋" w:cs="Times New Roman"/>
          <w:b/>
          <w:bCs/>
          <w:sz w:val="28"/>
          <w:szCs w:val="28"/>
        </w:rPr>
        <w:t>加中文化艺术协会理事长 《健康时报》创办人兼总编辑 张志刚</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Times New Roman"/>
          <w:b/>
          <w:bCs/>
          <w:sz w:val="28"/>
          <w:szCs w:val="28"/>
        </w:rPr>
      </w:pPr>
      <w:r>
        <w:rPr>
          <w:rFonts w:hint="eastAsia" w:ascii="仿宋" w:hAnsi="仿宋" w:eastAsia="仿宋" w:cs="仿宋"/>
          <w:b/>
          <w:bCs/>
          <w:sz w:val="28"/>
          <w:szCs w:val="28"/>
        </w:rPr>
        <w:t>问题：</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Times New Roman"/>
          <w:sz w:val="28"/>
          <w:szCs w:val="28"/>
        </w:rPr>
      </w:pPr>
      <w:r>
        <w:rPr>
          <w:rFonts w:hint="eastAsia" w:ascii="仿宋" w:hAnsi="仿宋" w:eastAsia="仿宋" w:cs="仿宋"/>
          <w:sz w:val="28"/>
          <w:szCs w:val="28"/>
        </w:rPr>
        <w:t>大家好，我是加拿大华人张志刚。去年（2021年）去世的袁隆平先生是我最敬仰的中国科学家。他不是共产党员，但他生前曾经几次被邀请参加中国共产党的全国代表大会。我想请中新社“问答二十大”栏目帮我解答，为什么他不是共产党员,也能参加党的代表大会？</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sz w:val="28"/>
          <w:szCs w:val="28"/>
        </w:rPr>
      </w:pPr>
      <w:r>
        <w:rPr>
          <w:rFonts w:hint="eastAsia" w:ascii="仿宋" w:hAnsi="仿宋" w:eastAsia="仿宋" w:cs="Times New Roman"/>
          <w:b/>
          <w:bCs/>
          <w:sz w:val="28"/>
          <w:szCs w:val="28"/>
        </w:rPr>
        <w:t>【记者】中新社记者 宋哲</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张志刚先生您好，谢谢您的提问。为了解答您的问题，我们今天专程来到了全国政协礼堂。让时间回到1956年，中共八大在全国政协礼堂召开。当时正值新中国成立初期，中国共产党领导的多党合作和政治协商制度确立不久，中共八大第一次邀请民主党派和无党派人士列席党代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中共十二大、十三大再次邀请党外人士列席。此后，邀请党外人士列席党代会形成惯例。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Times New Roman"/>
          <w:b/>
          <w:sz w:val="28"/>
          <w:szCs w:val="28"/>
        </w:rPr>
      </w:pPr>
      <w:r>
        <w:rPr>
          <w:rFonts w:hint="eastAsia" w:ascii="仿宋" w:hAnsi="仿宋" w:eastAsia="仿宋" w:cs="仿宋"/>
          <w:color w:val="000000" w:themeColor="text1"/>
          <w:sz w:val="28"/>
          <w:szCs w:val="28"/>
          <w14:textFill>
            <w14:solidFill>
              <w14:schemeClr w14:val="tx1"/>
            </w14:solidFill>
          </w14:textFill>
        </w:rPr>
        <w:t>那么，谁能列席大会？邀请多少人？这一事项是由每次党代会的大会主席团第一次会议通过的。</w:t>
      </w:r>
      <w:r>
        <w:rPr>
          <w:rFonts w:hint="eastAsia" w:ascii="仿宋" w:hAnsi="仿宋" w:eastAsia="仿宋" w:cs="仿宋"/>
          <w:sz w:val="28"/>
          <w:szCs w:val="28"/>
        </w:rPr>
        <w:t>以十九大为例，2017年10月17日，中国共产党第十九次全国代表大会主席团举行第一次会议，会议通过了列席和来宾事项。作为来宾列席大会开幕会和闭幕会的有：现任和曾任全国人大常委会副委员长、全国政协副主席的党外人士，在京各民主党派中央、全国工商联副主席，无党派代表人士，宗教界代表人士，在京全国人大、全国政协常委中的民主党派、无党派和民族宗教界人士，共149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Times New Roman"/>
          <w:sz w:val="28"/>
          <w:szCs w:val="28"/>
        </w:rPr>
      </w:pPr>
      <w:r>
        <w:rPr>
          <w:rFonts w:hint="eastAsia" w:ascii="仿宋" w:hAnsi="仿宋" w:eastAsia="仿宋" w:cs="Times New Roman"/>
          <w:sz w:val="28"/>
          <w:szCs w:val="28"/>
        </w:rPr>
        <w:t>盘点历次受邀列席的党外人士，除了袁隆平先生，我们还能看到许多熟悉的名字，比如阿沛·阿旺晋美、费孝通、霍英东等知名人士，都曾作为来宾列席党代会开幕会和闭幕会。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Times New Roman"/>
          <w:sz w:val="28"/>
          <w:szCs w:val="28"/>
        </w:rPr>
      </w:pPr>
      <w:r>
        <w:rPr>
          <w:rFonts w:hint="eastAsia" w:ascii="仿宋" w:hAnsi="仿宋" w:eastAsia="仿宋" w:cs="仿宋"/>
          <w:color w:val="000000" w:themeColor="text1"/>
          <w:sz w:val="28"/>
          <w:szCs w:val="28"/>
          <w14:textFill>
            <w14:solidFill>
              <w14:schemeClr w14:val="tx1"/>
            </w14:solidFill>
          </w14:textFill>
        </w:rPr>
        <w:t>通常列席会议人员在会上有发言权，但没有选举权和表决权。仔细观察最近几次党代会，我们还会发现，除了邀请党外人士列席，在党代会前，中共中央都会召开党外人士座谈会，就党代会报告征求他们的意见。</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Times New Roman"/>
          <w:b/>
          <w:bCs/>
          <w:sz w:val="28"/>
          <w:szCs w:val="28"/>
        </w:rPr>
      </w:pPr>
      <w:r>
        <w:rPr>
          <w:rFonts w:hint="eastAsia" w:ascii="仿宋" w:hAnsi="仿宋" w:eastAsia="仿宋" w:cs="Times New Roman"/>
          <w:b/>
          <w:bCs/>
          <w:sz w:val="28"/>
          <w:szCs w:val="28"/>
        </w:rPr>
        <w:t>【专家】中国社会科学院习近平新时代中国特色社会主义思想研究中心特约研究员 田坤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这些制度设计体现了中国共产党海纳百川的宽广胸襟，同时也是出于执政党治国理政的需要，以保证决策更科学，更能体现社会各方面的形势和要求，最大限度激发、调动党内外积极性，最大限度汇聚、集纳各方智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p>
    <w:p>
      <w:pPr>
        <w:rPr>
          <w:rFonts w:hint="default" w:eastAsiaTheme="minorEastAsia"/>
          <w:lang w:val="en-US" w:eastAsia="zh-CN"/>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after="100" w:afterAutospacing="1"/>
        <w:rPr>
          <w:rFonts w:ascii="楷体" w:hAnsi="楷体" w:eastAsia="楷体" w:cs="Times New Roman"/>
          <w:color w:val="000000"/>
          <w:sz w:val="28"/>
          <w:szCs w:val="28"/>
        </w:rPr>
      </w:pPr>
    </w:p>
    <w:p>
      <w:pPr>
        <w:spacing w:line="480" w:lineRule="exact"/>
        <w:ind w:firstLine="723" w:firstLineChars="200"/>
        <w:jc w:val="center"/>
        <w:rPr>
          <w:rFonts w:ascii="Times New Roman" w:hAnsi="Times New Roman" w:eastAsia="仿宋" w:cs="Times New Roman"/>
          <w:b/>
          <w:bCs/>
          <w:sz w:val="36"/>
          <w:szCs w:val="36"/>
        </w:rPr>
      </w:pPr>
      <w:r>
        <w:rPr>
          <w:rFonts w:hint="eastAsia" w:ascii="Times New Roman" w:hAnsi="Times New Roman" w:eastAsia="仿宋" w:cs="仿宋"/>
          <w:b/>
          <w:bCs/>
          <w:sz w:val="36"/>
          <w:szCs w:val="36"/>
        </w:rPr>
        <w:t>“问答二十大”系列境外落地情况</w:t>
      </w:r>
    </w:p>
    <w:p>
      <w:pPr>
        <w:spacing w:line="240" w:lineRule="auto"/>
        <w:rPr>
          <w:rFonts w:cs="Times New Roman"/>
          <w:b/>
          <w:bCs/>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cs="Times New Roman"/>
          <w:b/>
          <w:bCs/>
        </w:rPr>
      </w:pPr>
      <w:r>
        <w:rPr>
          <w:rFonts w:hint="eastAsia" w:cs="宋体"/>
          <w:b/>
          <w:bCs/>
        </w:rPr>
        <w:t>一、系列报道在海外华媒落地情况（部分）</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highlight w:val="none"/>
          <w:lang w:val="en-US"/>
        </w:rPr>
      </w:pPr>
      <w:r>
        <w:rPr>
          <w:rFonts w:hint="eastAsia" w:ascii="仿宋_GB2312" w:eastAsia="仿宋_GB2312" w:cs="仿宋_GB2312"/>
          <w:highlight w:val="none"/>
          <w:lang w:val="en-US"/>
        </w:rPr>
        <w:t>中央委员会在两次党代会之间一般会开几次全会？</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"https://china.greekreporter.com/2022/10/10/202210106/" </w:instrText>
      </w:r>
      <w:r>
        <w:fldChar w:fldCharType="separate"/>
      </w:r>
      <w:r>
        <w:rPr>
          <w:rStyle w:val="13"/>
          <w:rFonts w:ascii="仿宋_GB2312" w:eastAsia="仿宋_GB2312" w:cs="仿宋_GB2312"/>
          <w:lang w:val="en-US"/>
        </w:rPr>
        <w:t>https://china.greekreporter.com/2022/10/10/202210106/</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"http://wap.eurochinesedaily.com/shipin/9553.html" </w:instrText>
      </w:r>
      <w:r>
        <w:fldChar w:fldCharType="separate"/>
      </w:r>
      <w:r>
        <w:rPr>
          <w:rStyle w:val="13"/>
          <w:rFonts w:ascii="仿宋_GB2312" w:eastAsia="仿宋_GB2312" w:cs="仿宋_GB2312"/>
          <w:lang w:val="en-US"/>
        </w:rPr>
        <w:t>http://wap.eurochinesedaily.com/shipin/9553.html</w:t>
      </w:r>
      <w:r>
        <w:rPr>
          <w:rStyle w:val="13"/>
          <w:rFonts w:ascii="仿宋_GB2312" w:eastAsia="仿宋_GB2312" w:cs="仿宋_GB2312"/>
          <w:lang w:val="en-US"/>
        </w:rPr>
        <w:fldChar w:fldCharType="end"/>
      </w:r>
    </w:p>
    <w:p>
      <w:pPr>
        <w:rPr>
          <w:rFonts w:ascii="仿宋_GB2312" w:eastAsia="仿宋_GB2312" w:cs="仿宋_GB2312"/>
          <w:lang w:val="en-US"/>
        </w:rPr>
      </w:pPr>
      <w:r>
        <w:rPr>
          <w:rFonts w:ascii="仿宋_GB2312" w:eastAsia="仿宋_GB2312" w:cs="仿宋_GB2312"/>
          <w:lang w:val="en-US"/>
        </w:rPr>
        <w:drawing>
          <wp:inline distT="0" distB="0" distL="0" distR="0">
            <wp:extent cx="3001010" cy="1974215"/>
            <wp:effectExtent l="0" t="0" r="21590" b="6985"/>
            <wp:docPr id="8603543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54349" name="图片 2"/>
                    <pic:cNvPicPr>
                      <a:picLocks noChangeAspect="1"/>
                    </pic:cNvPicPr>
                  </pic:nvPicPr>
                  <pic:blipFill>
                    <a:blip r:embed="rId7"/>
                    <a:stretch>
                      <a:fillRect/>
                    </a:stretch>
                  </pic:blipFill>
                  <pic:spPr>
                    <a:xfrm>
                      <a:off x="0" y="0"/>
                      <a:ext cx="3001010" cy="1974215"/>
                    </a:xfrm>
                    <a:prstGeom prst="rect">
                      <a:avLst/>
                    </a:prstGeom>
                  </pic:spPr>
                </pic:pic>
              </a:graphicData>
            </a:graphic>
          </wp:inline>
        </w:drawing>
      </w:r>
    </w:p>
    <w:p>
      <w:pPr>
        <w:spacing w:line="240" w:lineRule="auto"/>
        <w:jc w:val="left"/>
        <w:rPr>
          <w:rFonts w:hint="eastAsia" w:ascii="仿宋_GB2312" w:eastAsia="仿宋_GB2312" w:cs="仿宋_GB2312"/>
          <w:highlight w:val="none"/>
          <w:lang w:val="en-US"/>
        </w:r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eastAsia="仿宋_GB2312" w:cs="仿宋_GB2312"/>
          <w:highlight w:val="none"/>
          <w:lang w:val="en-US"/>
        </w:rPr>
      </w:pPr>
      <w:r>
        <w:rPr>
          <w:rFonts w:hint="eastAsia" w:ascii="仿宋_GB2312" w:eastAsia="仿宋_GB2312" w:cs="仿宋_GB2312"/>
          <w:highlight w:val="none"/>
          <w:lang w:val="en-US"/>
        </w:rPr>
        <w:t>为什么中共的党代会有特邀代表出席？</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"https://www.ectoday.eu/?p=33174" </w:instrText>
      </w:r>
      <w:r>
        <w:fldChar w:fldCharType="separate"/>
      </w:r>
      <w:r>
        <w:rPr>
          <w:rStyle w:val="13"/>
          <w:rFonts w:ascii="仿宋_GB2312" w:eastAsia="仿宋_GB2312" w:cs="仿宋_GB2312"/>
          <w:lang w:val="en-US"/>
        </w:rPr>
        <w:t>https://www.ectoday.eu/?p=33174</w:t>
      </w:r>
      <w:r>
        <w:rPr>
          <w:rStyle w:val="13"/>
          <w:rFonts w:ascii="仿宋_GB2312" w:eastAsia="仿宋_GB2312" w:cs="仿宋_GB2312"/>
          <w:lang w:val="en-US"/>
        </w:rPr>
        <w:fldChar w:fldCharType="end"/>
      </w:r>
    </w:p>
    <w:p>
      <w:pPr>
        <w:rPr>
          <w:rFonts w:ascii="仿宋_GB2312" w:eastAsia="仿宋_GB2312" w:cs="仿宋_GB2312"/>
          <w:lang w:val="en-US"/>
        </w:rPr>
      </w:pPr>
      <w:r>
        <w:rPr>
          <w:rFonts w:ascii="仿宋_GB2312" w:eastAsia="仿宋_GB2312" w:cs="仿宋_GB2312"/>
          <w:lang w:val="en-US"/>
        </w:rPr>
        <w:drawing>
          <wp:inline distT="0" distB="0" distL="0" distR="0">
            <wp:extent cx="5274310" cy="1944370"/>
            <wp:effectExtent l="0" t="0" r="8890" b="11430"/>
            <wp:docPr id="1888369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369494" name="图片 1"/>
                    <pic:cNvPicPr>
                      <a:picLocks noChangeAspect="1"/>
                    </pic:cNvPicPr>
                  </pic:nvPicPr>
                  <pic:blipFill>
                    <a:blip r:embed="rId8"/>
                    <a:stretch>
                      <a:fillRect/>
                    </a:stretch>
                  </pic:blipFill>
                  <pic:spPr>
                    <a:xfrm>
                      <a:off x="0" y="0"/>
                      <a:ext cx="5274310" cy="1944370"/>
                    </a:xfrm>
                    <a:prstGeom prst="rect">
                      <a:avLst/>
                    </a:prstGeom>
                  </pic:spPr>
                </pic:pic>
              </a:graphicData>
            </a:graphic>
          </wp:inline>
        </w:drawing>
      </w:r>
    </w:p>
    <w:p>
      <w:pPr>
        <w:rPr>
          <w:rFonts w:ascii="仿宋_GB2312" w:eastAsia="仿宋_GB2312" w:cs="仿宋_GB2312"/>
          <w:lang w:val="en-US"/>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Times New Roman"/>
        </w:rPr>
      </w:pPr>
      <w:r>
        <w:rPr>
          <w:rFonts w:hint="eastAsia" w:ascii="仿宋_GB2312" w:eastAsia="仿宋_GB2312" w:cs="仿宋_GB2312"/>
        </w:rPr>
        <w:t>中共党代会与美国两党的代表大会有什么不同？</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"http://www.chinanews.se/static/content/ZGXW/2022-09-23/1022831502322438144.html" </w:instrText>
      </w:r>
      <w:r>
        <w:fldChar w:fldCharType="separate"/>
      </w:r>
      <w:r>
        <w:rPr>
          <w:rStyle w:val="13"/>
          <w:rFonts w:ascii="仿宋_GB2312" w:eastAsia="仿宋_GB2312" w:cs="仿宋_GB2312"/>
        </w:rPr>
        <w:t>http://www.chinanews.se/static/content/ZGXW/2022-09-23/1022831502322438144.html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"http://www.europechinesenews.com/static/content/LOHR/2022-09-23/1022816631396634624.html" </w:instrText>
      </w:r>
      <w:r>
        <w:fldChar w:fldCharType="separate"/>
      </w:r>
      <w:r>
        <w:rPr>
          <w:rStyle w:val="13"/>
          <w:rFonts w:ascii="仿宋_GB2312" w:eastAsia="仿宋_GB2312" w:cs="仿宋_GB2312"/>
        </w:rPr>
        <w:t>http://www.europechinesenews.com/static/content/LOHR/2022-09-23/1022816631396634624.html</w:t>
      </w:r>
      <w:r>
        <w:rPr>
          <w:rStyle w:val="13"/>
          <w:rFonts w:ascii="仿宋_GB2312" w:eastAsia="仿宋_GB2312" w:cs="仿宋_GB2312"/>
        </w:rPr>
        <w:fldChar w:fldCharType="end"/>
      </w:r>
    </w:p>
    <w:p>
      <w:pPr>
        <w:jc w:val="left"/>
        <w:rPr>
          <w:rFonts w:ascii="仿宋_GB2312" w:eastAsia="仿宋_GB2312" w:cs="仿宋_GB2312"/>
        </w:rPr>
      </w:pPr>
      <w:r>
        <w:rPr>
          <w:rFonts w:ascii="仿宋_GB2312" w:eastAsia="仿宋_GB2312" w:cs="Times New Roman"/>
          <w:sz w:val="32"/>
          <w:szCs w:val="32"/>
          <w:lang w:val="en-US"/>
        </w:rPr>
        <w:drawing>
          <wp:inline distT="0" distB="0" distL="0" distR="0">
            <wp:extent cx="2623820" cy="1981200"/>
            <wp:effectExtent l="0" t="0" r="17780" b="0"/>
            <wp:docPr id="19" name="图片 4" descr="1680749153(1)"/>
            <wp:cNvGraphicFramePr/>
            <a:graphic xmlns:a="http://schemas.openxmlformats.org/drawingml/2006/main">
              <a:graphicData uri="http://schemas.openxmlformats.org/drawingml/2006/picture">
                <pic:pic xmlns:pic="http://schemas.openxmlformats.org/drawingml/2006/picture">
                  <pic:nvPicPr>
                    <pic:cNvPr id="19" name="图片 4" descr="1680749153(1)"/>
                    <pic:cNvPicPr/>
                  </pic:nvPicPr>
                  <pic:blipFill>
                    <a:blip r:embed="rId9">
                      <a:extLst>
                        <a:ext uri="{28A0092B-C50C-407E-A947-70E740481C1C}">
                          <a14:useLocalDpi xmlns:a14="http://schemas.microsoft.com/office/drawing/2010/main" val="0"/>
                        </a:ext>
                      </a:extLst>
                    </a:blip>
                    <a:srcRect/>
                    <a:stretch>
                      <a:fillRect/>
                    </a:stretch>
                  </pic:blipFill>
                  <pic:spPr>
                    <a:xfrm>
                      <a:off x="0" y="0"/>
                      <a:ext cx="2623820" cy="1981200"/>
                    </a:xfrm>
                    <a:prstGeom prst="rect">
                      <a:avLst/>
                    </a:prstGeom>
                    <a:noFill/>
                    <a:ln>
                      <a:noFill/>
                    </a:ln>
                  </pic:spPr>
                </pic:pic>
              </a:graphicData>
            </a:graphic>
          </wp:inline>
        </w:drawing>
      </w:r>
    </w:p>
    <w:p>
      <w:pPr>
        <w:rPr>
          <w:rFonts w:hint="eastAsia" w:ascii="仿宋_GB2312" w:eastAsia="仿宋_GB2312" w:cs="仿宋_GB2312"/>
          <w:highlight w:val="none"/>
          <w:lang w:val="en-US"/>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highlight w:val="none"/>
          <w:lang w:val="en-US"/>
        </w:rPr>
      </w:pPr>
      <w:r>
        <w:rPr>
          <w:rFonts w:hint="eastAsia" w:ascii="仿宋_GB2312" w:eastAsia="仿宋_GB2312" w:cs="仿宋_GB2312"/>
          <w:highlight w:val="none"/>
          <w:lang w:val="en-US"/>
        </w:rPr>
        <w:t>中共二十大代表是怎么选出的？</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"https://china.greekreporter.com/2022/10/10/202210103/" </w:instrText>
      </w:r>
      <w:r>
        <w:fldChar w:fldCharType="separate"/>
      </w:r>
      <w:r>
        <w:rPr>
          <w:rStyle w:val="13"/>
          <w:rFonts w:ascii="仿宋_GB2312" w:eastAsia="仿宋_GB2312" w:cs="仿宋_GB2312"/>
          <w:lang w:val="en-US"/>
        </w:rPr>
        <w:t>https://china.greekreporter.com/2022/10/10/202210103/</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s="仿宋_GB2312"/>
          <w:highlight w:val="none"/>
          <w:lang w:val="en-US"/>
        </w:rPr>
      </w:pPr>
      <w:r>
        <w:rPr>
          <w:rFonts w:hint="eastAsia" w:ascii="仿宋_GB2312" w:eastAsia="仿宋_GB2312" w:cs="仿宋_GB2312"/>
          <w:highlight w:val="none"/>
          <w:lang w:val="en-US"/>
        </w:rPr>
        <w:t>中共二十大代表“四万里挑一”都有谁？</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"https://www.xindb.com/static/content/TGGJ/2022-10-10/1029044656433926144.html" </w:instrText>
      </w:r>
      <w:r>
        <w:fldChar w:fldCharType="separate"/>
      </w:r>
      <w:r>
        <w:rPr>
          <w:rStyle w:val="13"/>
          <w:rFonts w:ascii="仿宋_GB2312" w:eastAsia="仿宋_GB2312" w:cs="仿宋_GB2312"/>
          <w:lang w:val="en-US"/>
        </w:rPr>
        <w:t>https://www.xindb.com/static/content/TGGJ/2022-10-10/1029044656433926144.html</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_GB2312" w:eastAsia="仿宋_GB2312" w:cs="仿宋_GB2312"/>
          <w:highlight w:val="none"/>
          <w:lang w:val="en-US"/>
        </w:rPr>
      </w:pPr>
      <w:r>
        <w:rPr>
          <w:rFonts w:hint="eastAsia" w:ascii="仿宋_GB2312" w:eastAsia="仿宋_GB2312" w:cs="仿宋_GB2312"/>
          <w:highlight w:val="none"/>
          <w:lang w:val="en-US"/>
        </w:rPr>
        <w:t>中共党代会从什么时候开始设立发言人？</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"https://china.greekreporter.com/2022/10/14/20221014/" </w:instrText>
      </w:r>
      <w:r>
        <w:fldChar w:fldCharType="separate"/>
      </w:r>
      <w:r>
        <w:rPr>
          <w:rStyle w:val="13"/>
          <w:rFonts w:ascii="仿宋_GB2312" w:eastAsia="仿宋_GB2312" w:cs="仿宋_GB2312"/>
          <w:lang w:val="en-US"/>
        </w:rPr>
        <w:t>https://china.greekreporter.com/2022/10/14/20221014/</w:t>
      </w:r>
      <w:r>
        <w:rPr>
          <w:rStyle w:val="13"/>
          <w:rFonts w:ascii="仿宋_GB2312" w:eastAsia="仿宋_GB2312" w:cs="仿宋_GB2312"/>
          <w:lang w:val="en-US"/>
        </w:rPr>
        <w:fldChar w:fldCharType="end"/>
      </w:r>
    </w:p>
    <w:p>
      <w:pPr>
        <w:rPr>
          <w:rFonts w:ascii="仿宋_GB2312" w:eastAsia="仿宋_GB2312" w:cs="仿宋_GB2312"/>
          <w:lang w:val="en-US"/>
        </w:rPr>
      </w:pPr>
      <w:r>
        <w:rPr>
          <w:rFonts w:ascii="仿宋_GB2312" w:eastAsia="仿宋_GB2312" w:cs="仿宋_GB2312"/>
          <w:lang w:val="en-US"/>
        </w:rPr>
        <w:drawing>
          <wp:inline distT="0" distB="0" distL="0" distR="0">
            <wp:extent cx="2569210" cy="3598545"/>
            <wp:effectExtent l="0" t="0" r="21590" b="8255"/>
            <wp:docPr id="4649054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905437" name="图片 2"/>
                    <pic:cNvPicPr>
                      <a:picLocks noChangeAspect="1"/>
                    </pic:cNvPicPr>
                  </pic:nvPicPr>
                  <pic:blipFill>
                    <a:blip r:embed="rId10"/>
                    <a:stretch>
                      <a:fillRect/>
                    </a:stretch>
                  </pic:blipFill>
                  <pic:spPr>
                    <a:xfrm>
                      <a:off x="0" y="0"/>
                      <a:ext cx="2569210" cy="3598545"/>
                    </a:xfrm>
                    <a:prstGeom prst="rect">
                      <a:avLst/>
                    </a:prstGeom>
                  </pic:spPr>
                </pic:pic>
              </a:graphicData>
            </a:graphic>
          </wp:inline>
        </w:drawing>
      </w:r>
    </w:p>
    <w:p>
      <w:pPr>
        <w:spacing w:line="240" w:lineRule="auto"/>
        <w:jc w:val="left"/>
        <w:rPr>
          <w:rFonts w:ascii="仿宋_GB2312" w:eastAsia="仿宋_GB2312" w:cs="Times New Roman"/>
        </w:rPr>
      </w:pPr>
      <w:r>
        <w:rPr>
          <w:rFonts w:hint="eastAsia" w:ascii="仿宋_GB2312" w:eastAsia="仿宋_GB2312" w:cs="仿宋_GB2312"/>
        </w:rPr>
        <w:t>中共党代会闭幕时为何要奏《国际歌》？</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"https://www.cgw.gr/static/content/HYYW/2022-09-26/1023911275782082560.html" </w:instrText>
      </w:r>
      <w:r>
        <w:fldChar w:fldCharType="separate"/>
      </w:r>
      <w:r>
        <w:rPr>
          <w:rStyle w:val="13"/>
          <w:rFonts w:ascii="仿宋_GB2312" w:eastAsia="仿宋_GB2312" w:cs="仿宋_GB2312"/>
        </w:rPr>
        <w:t>https://www.cgw.gr/static/content/HYYW/2022-09-26/1023911275782082560.html</w:t>
      </w:r>
      <w:r>
        <w:rPr>
          <w:rStyle w:val="13"/>
          <w:rFonts w:ascii="仿宋_GB2312" w:eastAsia="仿宋_GB2312" w:cs="仿宋_GB2312"/>
        </w:rPr>
        <w:fldChar w:fldCharType="end"/>
      </w:r>
    </w:p>
    <w:p>
      <w:pPr>
        <w:jc w:val="left"/>
        <w:rPr>
          <w:rFonts w:cs="Times New Roman"/>
          <w:lang w:val="en-US"/>
        </w:rPr>
      </w:pPr>
      <w:r>
        <w:rPr>
          <w:rFonts w:cs="Times New Roman"/>
          <w:lang w:val="en-US"/>
        </w:rPr>
        <w:drawing>
          <wp:inline distT="0" distB="0" distL="0" distR="0">
            <wp:extent cx="2385060" cy="2806700"/>
            <wp:effectExtent l="0" t="0" r="2540" b="12700"/>
            <wp:docPr id="15" name="图片 5"/>
            <wp:cNvGraphicFramePr/>
            <a:graphic xmlns:a="http://schemas.openxmlformats.org/drawingml/2006/main">
              <a:graphicData uri="http://schemas.openxmlformats.org/drawingml/2006/picture">
                <pic:pic xmlns:pic="http://schemas.openxmlformats.org/drawingml/2006/picture">
                  <pic:nvPicPr>
                    <pic:cNvPr id="15" name="图片 5"/>
                    <pic:cNvPicPr/>
                  </pic:nvPicPr>
                  <pic:blipFill>
                    <a:blip r:embed="rId11">
                      <a:extLst>
                        <a:ext uri="{28A0092B-C50C-407E-A947-70E740481C1C}">
                          <a14:useLocalDpi xmlns:a14="http://schemas.microsoft.com/office/drawing/2010/main" val="0"/>
                        </a:ext>
                      </a:extLst>
                    </a:blip>
                    <a:srcRect/>
                    <a:stretch>
                      <a:fillRect/>
                    </a:stretch>
                  </pic:blipFill>
                  <pic:spPr>
                    <a:xfrm>
                      <a:off x="0" y="0"/>
                      <a:ext cx="2385060" cy="2806700"/>
                    </a:xfrm>
                    <a:prstGeom prst="rect">
                      <a:avLst/>
                    </a:prstGeom>
                    <a:noFill/>
                    <a:ln>
                      <a:noFill/>
                    </a:ln>
                  </pic:spPr>
                </pic:pic>
              </a:graphicData>
            </a:graphic>
          </wp:inline>
        </w:drawing>
      </w:r>
    </w:p>
    <w:p>
      <w:pPr>
        <w:jc w:val="left"/>
        <w:rPr>
          <w:rFonts w:cs="Times New Roman"/>
          <w:lang w:val="en-US"/>
        </w:rPr>
      </w:pPr>
    </w:p>
    <w:p>
      <w:pPr>
        <w:jc w:val="left"/>
        <w:rPr>
          <w:rFonts w:hint="eastAsia" w:ascii="仿宋_GB2312" w:eastAsia="仿宋_GB2312" w:cs="仿宋_GB2312"/>
          <w:highlight w:val="none"/>
          <w:lang w:val="en-US"/>
        </w:rPr>
      </w:pPr>
      <w:r>
        <w:rPr>
          <w:rFonts w:hint="eastAsia" w:ascii="仿宋_GB2312" w:eastAsia="仿宋_GB2312" w:cs="仿宋_GB2312"/>
          <w:highlight w:val="none"/>
          <w:lang w:val="en-US"/>
        </w:rPr>
        <w:t>中共党代会报告是如何“炼成”的？</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"https://china.greekreporter.com/2022/09/14/20220914/" </w:instrText>
      </w:r>
      <w:r>
        <w:fldChar w:fldCharType="separate"/>
      </w:r>
      <w:r>
        <w:rPr>
          <w:rStyle w:val="13"/>
          <w:rFonts w:ascii="仿宋_GB2312" w:eastAsia="仿宋_GB2312" w:cs="仿宋_GB2312"/>
          <w:lang w:val="en-US"/>
        </w:rPr>
        <w:t>https://china.greekreporter.com/2022/09/14/20220914/</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lang w:val="en-US"/>
        </w:rPr>
      </w:pPr>
      <w:r>
        <w:fldChar w:fldCharType="begin"/>
      </w:r>
      <w:r>
        <w:instrText xml:space="preserve"> HYPERLINK "https://www.xindb.com/static/content/TGGJ/2022-09-14/1019642849614110720.html" </w:instrText>
      </w:r>
      <w:r>
        <w:fldChar w:fldCharType="separate"/>
      </w:r>
      <w:r>
        <w:rPr>
          <w:rStyle w:val="13"/>
          <w:rFonts w:ascii="仿宋_GB2312" w:eastAsia="仿宋_GB2312" w:cs="仿宋_GB2312"/>
          <w:lang w:val="en-US"/>
        </w:rPr>
        <w:t>https://www.xindb.com/static/content/TGGJ/2022-09-14/1019642849614110720.html</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lang w:val="en-US"/>
        </w:rPr>
      </w:pPr>
    </w:p>
    <w:p>
      <w:pPr>
        <w:rPr>
          <w:rFonts w:ascii="仿宋_GB2312" w:eastAsia="仿宋_GB2312" w:cs="仿宋_GB2312"/>
          <w:lang w:val="en-US"/>
        </w:rPr>
      </w:pPr>
      <w:r>
        <w:rPr>
          <w:rFonts w:ascii="宋体" w:cs="Times New Roman"/>
          <w:b/>
          <w:bCs/>
          <w:sz w:val="28"/>
          <w:szCs w:val="28"/>
          <w:lang w:val="en-US"/>
        </w:rPr>
        <w:drawing>
          <wp:inline distT="0" distB="0" distL="0" distR="0">
            <wp:extent cx="2578735" cy="2767965"/>
            <wp:effectExtent l="0" t="0" r="12065" b="635"/>
            <wp:docPr id="1181818922" name="图片 1181818922" descr="1663132687676"/>
            <wp:cNvGraphicFramePr/>
            <a:graphic xmlns:a="http://schemas.openxmlformats.org/drawingml/2006/main">
              <a:graphicData uri="http://schemas.openxmlformats.org/drawingml/2006/picture">
                <pic:pic xmlns:pic="http://schemas.openxmlformats.org/drawingml/2006/picture">
                  <pic:nvPicPr>
                    <pic:cNvPr id="1181818922" name="图片 1181818922" descr="1663132687676"/>
                    <pic:cNvPicPr/>
                  </pic:nvPicPr>
                  <pic:blipFill>
                    <a:blip r:embed="rId12">
                      <a:extLst>
                        <a:ext uri="{28A0092B-C50C-407E-A947-70E740481C1C}">
                          <a14:useLocalDpi xmlns:a14="http://schemas.microsoft.com/office/drawing/2010/main" val="0"/>
                        </a:ext>
                      </a:extLst>
                    </a:blip>
                    <a:srcRect/>
                    <a:stretch>
                      <a:fillRect/>
                    </a:stretch>
                  </pic:blipFill>
                  <pic:spPr>
                    <a:xfrm>
                      <a:off x="0" y="0"/>
                      <a:ext cx="2578735" cy="2767965"/>
                    </a:xfrm>
                    <a:prstGeom prst="rect">
                      <a:avLst/>
                    </a:prstGeom>
                    <a:noFill/>
                    <a:ln>
                      <a:noFill/>
                    </a:ln>
                  </pic:spPr>
                </pic:pic>
              </a:graphicData>
            </a:graphic>
          </wp:inline>
        </w:drawing>
      </w:r>
    </w:p>
    <w:p>
      <w:pPr>
        <w:spacing w:line="240" w:lineRule="auto"/>
        <w:jc w:val="left"/>
        <w:rPr>
          <w:rFonts w:ascii="仿宋_GB2312" w:eastAsia="仿宋_GB2312" w:cs="仿宋_GB2312"/>
          <w:lang w:val="en-US"/>
        </w:rPr>
      </w:pPr>
      <w:r>
        <w:rPr>
          <w:rFonts w:ascii="仿宋_GB2312" w:eastAsia="仿宋_GB2312" w:cs="仿宋_GB2312"/>
          <w:lang w:val="en-US"/>
        </w:rPr>
        <w:br w:type="page"/>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eastAsia="仿宋_GB2312" w:cs="仿宋_GB2312"/>
        </w:rPr>
      </w:pPr>
      <w:r>
        <w:rPr>
          <w:rFonts w:hint="eastAsia" w:ascii="仿宋_GB2312" w:eastAsia="仿宋_GB2312" w:cs="仿宋_GB2312"/>
        </w:rPr>
        <w:t>为何中共党代会闭幕后，紧接着就召开一中全会？</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"https://www.cgw.gr/static/content/HYYW/2022-09-26/1023911117044453376.html" </w:instrText>
      </w:r>
      <w:r>
        <w:fldChar w:fldCharType="separate"/>
      </w:r>
      <w:r>
        <w:rPr>
          <w:rStyle w:val="13"/>
          <w:rFonts w:ascii="仿宋_GB2312" w:eastAsia="仿宋_GB2312" w:cs="仿宋_GB2312"/>
        </w:rPr>
        <w:t>https://www.cgw.gr/static/content/HYYW/2022-09-26/1023911117044453376.html</w:t>
      </w:r>
      <w:r>
        <w:rPr>
          <w:rStyle w:val="13"/>
          <w:rFonts w:ascii="仿宋_GB2312" w:eastAsia="仿宋_GB2312" w:cs="仿宋_GB2312"/>
        </w:rPr>
        <w:fldChar w:fldCharType="end"/>
      </w:r>
    </w:p>
    <w:p>
      <w:pPr>
        <w:rPr>
          <w:rFonts w:ascii="仿宋_GB2312" w:eastAsia="仿宋_GB2312" w:cs="仿宋_GB2312"/>
        </w:rPr>
      </w:pPr>
      <w:r>
        <w:rPr>
          <w:rFonts w:hint="eastAsia" w:ascii="仿宋_GB2312" w:eastAsia="仿宋_GB2312" w:cs="仿宋_GB2312"/>
        </w:rPr>
        <w:drawing>
          <wp:inline distT="0" distB="0" distL="0" distR="0">
            <wp:extent cx="2868295" cy="3117850"/>
            <wp:effectExtent l="0" t="0" r="1905" b="6350"/>
            <wp:docPr id="11633884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388436" name="图片 2"/>
                    <pic:cNvPicPr>
                      <a:picLocks noChangeAspect="1"/>
                    </pic:cNvPicPr>
                  </pic:nvPicPr>
                  <pic:blipFill>
                    <a:blip r:embed="rId13"/>
                    <a:stretch>
                      <a:fillRect/>
                    </a:stretch>
                  </pic:blipFill>
                  <pic:spPr>
                    <a:xfrm>
                      <a:off x="0" y="0"/>
                      <a:ext cx="2868295" cy="3117850"/>
                    </a:xfrm>
                    <a:prstGeom prst="rect">
                      <a:avLst/>
                    </a:prstGeom>
                  </pic:spPr>
                </pic:pic>
              </a:graphicData>
            </a:graphic>
          </wp:inline>
        </w:drawing>
      </w:r>
    </w:p>
    <w:p>
      <w:pPr>
        <w:spacing w:line="240" w:lineRule="auto"/>
        <w:jc w:val="left"/>
        <w:rPr>
          <w:rFonts w:hint="eastAsia" w:ascii="仿宋_GB2312" w:eastAsia="仿宋_GB2312" w:cs="仿宋_GB2312"/>
          <w:highlight w:val="none"/>
          <w:lang w:val="en-US"/>
        </w:rPr>
      </w:pPr>
      <w:r>
        <w:rPr>
          <w:rFonts w:hint="eastAsia" w:ascii="仿宋_GB2312" w:eastAsia="仿宋_GB2312" w:cs="仿宋_GB2312"/>
          <w:highlight w:val="none"/>
          <w:lang w:val="en-US"/>
        </w:rPr>
        <w:t>为什么他们不是共产党员，还能参加党代会？</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"https://china.greekreporter.com/2022/10/10/202210102/" </w:instrText>
      </w:r>
      <w:r>
        <w:fldChar w:fldCharType="separate"/>
      </w:r>
      <w:r>
        <w:rPr>
          <w:rStyle w:val="13"/>
          <w:rFonts w:ascii="仿宋_GB2312" w:eastAsia="仿宋_GB2312" w:cs="仿宋_GB2312"/>
        </w:rPr>
        <w:t>https://china.greekreporter.com/2022/10/10/202210102/</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"http://jnocnews.co.jp/news/NewsVideo.aspx?id=108561" </w:instrText>
      </w:r>
      <w:r>
        <w:fldChar w:fldCharType="separate"/>
      </w:r>
      <w:r>
        <w:rPr>
          <w:rStyle w:val="13"/>
          <w:rFonts w:ascii="仿宋_GB2312" w:eastAsia="仿宋_GB2312" w:cs="仿宋_GB2312"/>
        </w:rPr>
        <w:t>http://jnocnews.co.jp/news/NewsVideo.aspx?id=108561</w:t>
      </w:r>
      <w:r>
        <w:rPr>
          <w:rStyle w:val="13"/>
          <w:rFonts w:ascii="仿宋_GB2312" w:eastAsia="仿宋_GB2312" w:cs="仿宋_GB2312"/>
        </w:rPr>
        <w:fldChar w:fldCharType="end"/>
      </w:r>
    </w:p>
    <w:p>
      <w:pPr>
        <w:rPr>
          <w:rFonts w:ascii="仿宋_GB2312" w:eastAsia="仿宋_GB2312" w:cs="仿宋_GB2312"/>
        </w:rPr>
      </w:pPr>
      <w:r>
        <w:rPr>
          <w:rFonts w:hint="eastAsia" w:ascii="仿宋_GB2312" w:eastAsia="仿宋_GB2312" w:cs="仿宋_GB2312"/>
        </w:rPr>
        <w:drawing>
          <wp:inline distT="0" distB="0" distL="0" distR="0">
            <wp:extent cx="3451860" cy="2529205"/>
            <wp:effectExtent l="0" t="0" r="2540" b="10795"/>
            <wp:docPr id="16508468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846871" name="图片 4"/>
                    <pic:cNvPicPr>
                      <a:picLocks noChangeAspect="1"/>
                    </pic:cNvPicPr>
                  </pic:nvPicPr>
                  <pic:blipFill>
                    <a:blip r:embed="rId14"/>
                    <a:stretch>
                      <a:fillRect/>
                    </a:stretch>
                  </pic:blipFill>
                  <pic:spPr>
                    <a:xfrm>
                      <a:off x="0" y="0"/>
                      <a:ext cx="3451860" cy="2529205"/>
                    </a:xfrm>
                    <a:prstGeom prst="rect">
                      <a:avLst/>
                    </a:prstGeom>
                  </pic:spPr>
                </pic:pic>
              </a:graphicData>
            </a:graphic>
          </wp:inline>
        </w:drawing>
      </w:r>
    </w:p>
    <w:p>
      <w:pPr>
        <w:spacing w:line="240" w:lineRule="auto"/>
        <w:jc w:val="left"/>
        <w:rPr>
          <w:rFonts w:ascii="仿宋_GB2312" w:eastAsia="仿宋_GB2312" w:cs="仿宋_GB2312"/>
        </w:rPr>
      </w:pPr>
      <w:r>
        <w:rPr>
          <w:rFonts w:ascii="仿宋_GB2312" w:eastAsia="仿宋_GB2312" w:cs="仿宋_GB2312"/>
        </w:rPr>
        <w:br w:type="page"/>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s="仿宋_GB2312"/>
          <w:highlight w:val="none"/>
          <w:lang w:val="en-US"/>
        </w:rPr>
      </w:pPr>
      <w:r>
        <w:rPr>
          <w:rFonts w:hint="eastAsia" w:ascii="仿宋_GB2312" w:eastAsia="仿宋_GB2312" w:cs="仿宋_GB2312"/>
          <w:highlight w:val="none"/>
          <w:lang w:val="en-US"/>
        </w:rPr>
        <w:t>中央书记处是个什么“处”？</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"http://www.oliannews.com/cn/2022/09-16/376527.shtml" </w:instrText>
      </w:r>
      <w:r>
        <w:fldChar w:fldCharType="separate"/>
      </w:r>
      <w:r>
        <w:rPr>
          <w:rStyle w:val="13"/>
          <w:rFonts w:ascii="仿宋_GB2312" w:eastAsia="仿宋_GB2312" w:cs="仿宋_GB2312"/>
          <w:lang w:val="en-US"/>
        </w:rPr>
        <w:t>http://www.oliannews.com/cn/2022/09-16/376527.shtml</w:t>
      </w:r>
      <w:r>
        <w:rPr>
          <w:rStyle w:val="13"/>
          <w:rFonts w:ascii="仿宋_GB2312" w:eastAsia="仿宋_GB2312" w:cs="仿宋_GB2312"/>
          <w:lang w:val="en-US"/>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"https://nzmessengers.co.nz/2022/09/16/%E3%80%90%E9%97%AE%E7%AD%94%E4%BA%8C%E5%8D%81%E5%A4%A7%E3%80%91%E4%B8%AD%E5%A4%AE%E4%B9%A6%E8%AE%B0%E5%A4%84%E6%98%AF%E4%B8%AA%E4%BB%80%E4%B9%88%E5%A4%84%EF%BC%9F/" </w:instrText>
      </w:r>
      <w:r>
        <w:fldChar w:fldCharType="separate"/>
      </w:r>
      <w:r>
        <w:rPr>
          <w:rStyle w:val="13"/>
          <w:rFonts w:ascii="仿宋_GB2312" w:eastAsia="仿宋_GB2312" w:cs="仿宋_GB2312"/>
          <w:lang w:val="en-US"/>
        </w:rPr>
        <w:t>https://nzmessengers.co.nz/2022/09/16/%E3%80%90%E9%97%AE%E7%AD%94%E4%BA%8C%E5%8D%81%E5%A4%A7%E3%80%91%E4%B8%AD%E5%A4%AE%E4%B9%A6%E8%AE%B0%E5%A4%84%E6%98%AF%E4%B8%AA%E4%BB%80%E4%B9%88%E5%A4%84%EF%BC%9F/</w:t>
      </w:r>
      <w:r>
        <w:rPr>
          <w:rStyle w:val="13"/>
          <w:rFonts w:ascii="仿宋_GB2312" w:eastAsia="仿宋_GB2312" w:cs="仿宋_GB2312"/>
          <w:lang w:val="en-US"/>
        </w:rPr>
        <w:fldChar w:fldCharType="end"/>
      </w:r>
    </w:p>
    <w:p>
      <w:pPr>
        <w:rPr>
          <w:rFonts w:ascii="仿宋_GB2312" w:eastAsia="仿宋_GB2312" w:cs="仿宋_GB2312"/>
          <w:lang w:val="en-US"/>
        </w:rPr>
      </w:pPr>
      <w:r>
        <w:rPr>
          <w:rFonts w:ascii="仿宋_GB2312" w:eastAsia="仿宋_GB2312" w:cs="仿宋_GB2312"/>
          <w:lang w:val="en-US"/>
        </w:rPr>
        <w:drawing>
          <wp:inline distT="0" distB="0" distL="0" distR="0">
            <wp:extent cx="3790950" cy="2032635"/>
            <wp:effectExtent l="0" t="0" r="19050" b="24765"/>
            <wp:docPr id="2768159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815911" name="图片 2"/>
                    <pic:cNvPicPr>
                      <a:picLocks noChangeAspect="1"/>
                    </pic:cNvPicPr>
                  </pic:nvPicPr>
                  <pic:blipFill>
                    <a:blip r:embed="rId15"/>
                    <a:stretch>
                      <a:fillRect/>
                    </a:stretch>
                  </pic:blipFill>
                  <pic:spPr>
                    <a:xfrm>
                      <a:off x="0" y="0"/>
                      <a:ext cx="3790950" cy="2032635"/>
                    </a:xfrm>
                    <a:prstGeom prst="rect">
                      <a:avLst/>
                    </a:prstGeom>
                  </pic:spPr>
                </pic:pic>
              </a:graphicData>
            </a:graphic>
          </wp:inline>
        </w:drawing>
      </w:r>
    </w:p>
    <w:p>
      <w:pPr>
        <w:spacing w:line="240" w:lineRule="auto"/>
        <w:jc w:val="left"/>
        <w:rPr>
          <w:rFonts w:hint="eastAsia" w:ascii="仿宋_GB2312" w:eastAsia="仿宋_GB2312" w:cs="仿宋_GB2312"/>
          <w:highlight w:val="none"/>
          <w:lang w:val="en-US"/>
        </w:rPr>
      </w:pPr>
      <w:r>
        <w:rPr>
          <w:rFonts w:hint="eastAsia" w:ascii="仿宋_GB2312" w:eastAsia="仿宋_GB2312" w:cs="仿宋_GB2312"/>
          <w:highlight w:val="none"/>
          <w:lang w:val="en-US"/>
        </w:rPr>
        <w:t>为什么民主党派是共产党的亲密朋友？</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lang w:val="en-US"/>
        </w:rPr>
      </w:pPr>
      <w:r>
        <w:fldChar w:fldCharType="begin"/>
      </w:r>
      <w:r>
        <w:instrText xml:space="preserve"> HYPERLINK "https://www.xindb.com/static/content/TGGJ/2022-09-20/1021735664896577536.html" </w:instrText>
      </w:r>
      <w:r>
        <w:fldChar w:fldCharType="separate"/>
      </w:r>
      <w:r>
        <w:rPr>
          <w:rStyle w:val="13"/>
          <w:rFonts w:ascii="仿宋_GB2312" w:eastAsia="仿宋_GB2312" w:cs="仿宋_GB2312"/>
          <w:lang w:val="en-US"/>
        </w:rPr>
        <w:t>https://www.xindb.com/static/content/TGGJ/2022-09-20/1021735664896577536.html</w:t>
      </w:r>
      <w:r>
        <w:rPr>
          <w:rStyle w:val="13"/>
          <w:rFonts w:ascii="仿宋_GB2312" w:eastAsia="仿宋_GB2312" w:cs="仿宋_GB2312"/>
          <w:lang w:val="en-US"/>
        </w:rPr>
        <w:fldChar w:fldCharType="end"/>
      </w:r>
    </w:p>
    <w:p>
      <w:pPr>
        <w:rPr>
          <w:rFonts w:ascii="仿宋_GB2312" w:eastAsia="仿宋_GB2312" w:cs="仿宋_GB2312"/>
          <w:lang w:val="en-US"/>
        </w:rPr>
      </w:pPr>
      <w:r>
        <w:rPr>
          <w:rFonts w:ascii="仿宋_GB2312" w:eastAsia="仿宋_GB2312" w:cs="仿宋_GB2312"/>
          <w:lang w:val="en-US"/>
        </w:rPr>
        <w:drawing>
          <wp:inline distT="0" distB="0" distL="0" distR="0">
            <wp:extent cx="2475865" cy="2938145"/>
            <wp:effectExtent l="0" t="0" r="13335" b="8255"/>
            <wp:docPr id="140492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92520" name="图片 1"/>
                    <pic:cNvPicPr>
                      <a:picLocks noChangeAspect="1"/>
                    </pic:cNvPicPr>
                  </pic:nvPicPr>
                  <pic:blipFill>
                    <a:blip r:embed="rId16"/>
                    <a:stretch>
                      <a:fillRect/>
                    </a:stretch>
                  </pic:blipFill>
                  <pic:spPr>
                    <a:xfrm>
                      <a:off x="0" y="0"/>
                      <a:ext cx="2475865" cy="2938145"/>
                    </a:xfrm>
                    <a:prstGeom prst="rect">
                      <a:avLst/>
                    </a:prstGeom>
                  </pic:spPr>
                </pic:pic>
              </a:graphicData>
            </a:graphic>
          </wp:inline>
        </w:drawing>
      </w:r>
    </w:p>
    <w:p>
      <w:pPr>
        <w:spacing w:line="240" w:lineRule="auto"/>
        <w:jc w:val="left"/>
        <w:rPr>
          <w:rFonts w:ascii="仿宋_GB2312" w:eastAsia="仿宋_GB2312" w:cs="仿宋_GB2312"/>
          <w:lang w:val="en-US"/>
        </w:rPr>
      </w:pPr>
      <w:r>
        <w:rPr>
          <w:rFonts w:ascii="仿宋_GB2312" w:eastAsia="仿宋_GB2312" w:cs="仿宋_GB2312"/>
          <w:lang w:val="en-US"/>
        </w:rPr>
        <w:br w:type="page"/>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Times New Roman"/>
        </w:rPr>
      </w:pPr>
      <w:r>
        <w:rPr>
          <w:rFonts w:hint="eastAsia" w:ascii="仿宋_GB2312" w:eastAsia="仿宋_GB2312" w:cs="仿宋_GB2312"/>
        </w:rPr>
        <w:t>中央委员和候补委员名单的排序方法为什么不一样？</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"https://www.xindb.com/static/content/TGGJ/2022-09-26/1023952030567370752.html" </w:instrText>
      </w:r>
      <w:r>
        <w:fldChar w:fldCharType="separate"/>
      </w:r>
      <w:r>
        <w:rPr>
          <w:rStyle w:val="13"/>
          <w:rFonts w:ascii="仿宋_GB2312" w:eastAsia="仿宋_GB2312" w:cs="仿宋_GB2312"/>
        </w:rPr>
        <w:t>https://www.xindb.com/static/content/TGGJ/2022-09-26/1023952030567370752.html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rPr>
          <w:rFonts w:hint="eastAsia" w:ascii="仿宋_GB2312" w:eastAsia="仿宋_GB2312" w:cs="仿宋_GB2312"/>
        </w:rPr>
        <w:drawing>
          <wp:anchor distT="0" distB="0" distL="0" distR="0" simplePos="0" relativeHeight="251659264" behindDoc="0" locked="0" layoutInCell="1" allowOverlap="1">
            <wp:simplePos x="0" y="0"/>
            <wp:positionH relativeFrom="column">
              <wp:posOffset>622300</wp:posOffset>
            </wp:positionH>
            <wp:positionV relativeFrom="paragraph">
              <wp:posOffset>741045</wp:posOffset>
            </wp:positionV>
            <wp:extent cx="2997835" cy="2687955"/>
            <wp:effectExtent l="0" t="0" r="24765" b="4445"/>
            <wp:wrapSquare wrapText="bothSides"/>
            <wp:docPr id="1068365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365617" name="图片 1"/>
                    <pic:cNvPicPr>
                      <a:picLocks noChangeAspect="1"/>
                    </pic:cNvPicPr>
                  </pic:nvPicPr>
                  <pic:blipFill>
                    <a:blip r:embed="rId17"/>
                    <a:stretch>
                      <a:fillRect/>
                    </a:stretch>
                  </pic:blipFill>
                  <pic:spPr>
                    <a:xfrm>
                      <a:off x="0" y="0"/>
                      <a:ext cx="2997835" cy="2687955"/>
                    </a:xfrm>
                    <a:prstGeom prst="rect">
                      <a:avLst/>
                    </a:prstGeom>
                  </pic:spPr>
                </pic:pic>
              </a:graphicData>
            </a:graphic>
          </wp:anchor>
        </w:drawing>
      </w:r>
      <w:r>
        <w:fldChar w:fldCharType="begin"/>
      </w:r>
      <w:r>
        <w:instrText xml:space="preserve"> HYPERLINK "http://www.chinanews.se/static/content/ZGXW/2022-09-26/1023915548808974336.html" </w:instrText>
      </w:r>
      <w:r>
        <w:fldChar w:fldCharType="separate"/>
      </w:r>
      <w:r>
        <w:rPr>
          <w:rStyle w:val="13"/>
          <w:rFonts w:ascii="仿宋_GB2312" w:eastAsia="仿宋_GB2312" w:cs="仿宋_GB2312"/>
        </w:rPr>
        <w:t>http://www.chinanews.se/static/content/ZGXW/2022-09-26/1023915548808974336.html</w:t>
      </w:r>
      <w:r>
        <w:rPr>
          <w:rStyle w:val="13"/>
          <w:rFonts w:ascii="仿宋_GB2312" w:eastAsia="仿宋_GB2312" w:cs="仿宋_GB2312"/>
        </w:rPr>
        <w:fldChar w:fldCharType="end"/>
      </w:r>
      <w:r>
        <w:rPr>
          <w:rFonts w:ascii="仿宋_GB2312" w:eastAsia="仿宋_GB2312" w:cs="仿宋_GB2312"/>
        </w:rPr>
        <w:br w:type="textWrapping"/>
      </w:r>
    </w:p>
    <w:p>
      <w:pPr>
        <w:spacing w:line="240" w:lineRule="auto"/>
        <w:jc w:val="left"/>
        <w:rPr>
          <w:rFonts w:hint="eastAsia" w:ascii="仿宋_GB2312" w:eastAsia="仿宋_GB2312" w:cs="仿宋_GB2312"/>
        </w:rPr>
      </w:pPr>
    </w:p>
    <w:p>
      <w:pPr>
        <w:spacing w:line="240" w:lineRule="auto"/>
        <w:jc w:val="left"/>
        <w:rPr>
          <w:rFonts w:hint="eastAsia" w:ascii="仿宋_GB2312" w:eastAsia="仿宋_GB2312" w:cs="仿宋_GB2312"/>
        </w:rPr>
      </w:pPr>
    </w:p>
    <w:p>
      <w:pPr>
        <w:spacing w:line="240" w:lineRule="auto"/>
        <w:jc w:val="left"/>
        <w:rPr>
          <w:rFonts w:hint="eastAsia" w:ascii="仿宋_GB2312" w:eastAsia="仿宋_GB2312" w:cs="仿宋_GB2312"/>
        </w:rPr>
      </w:pPr>
    </w:p>
    <w:p>
      <w:pPr>
        <w:spacing w:line="240" w:lineRule="auto"/>
        <w:jc w:val="left"/>
        <w:rPr>
          <w:rFonts w:hint="eastAsia" w:ascii="仿宋_GB2312" w:eastAsia="仿宋_GB2312" w:cs="仿宋_GB2312"/>
        </w:rPr>
      </w:pPr>
    </w:p>
    <w:p>
      <w:pPr>
        <w:spacing w:line="240" w:lineRule="auto"/>
        <w:jc w:val="left"/>
        <w:rPr>
          <w:rFonts w:hint="eastAsia" w:ascii="仿宋_GB2312" w:eastAsia="仿宋_GB2312" w:cs="仿宋_GB2312"/>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_GB2312" w:eastAsia="仿宋_GB2312" w:cs="仿宋_GB2312"/>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ascii="仿宋_GB2312" w:eastAsia="仿宋_GB2312" w:cs="Times New Roman"/>
        </w:rPr>
      </w:pPr>
      <w:r>
        <w:rPr>
          <w:rFonts w:hint="eastAsia" w:ascii="仿宋_GB2312" w:eastAsia="仿宋_GB2312" w:cs="仿宋_GB2312"/>
        </w:rPr>
        <w:t>中共各级组织“一把手”为什么叫书记？</w:t>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r>
        <w:fldChar w:fldCharType="begin"/>
      </w:r>
      <w:r>
        <w:instrText xml:space="preserve"> HYPERLINK "https://www.xindb.com/static/content/TGGJ/2022-09-27/1024322762929475584.html" </w:instrText>
      </w:r>
      <w:r>
        <w:fldChar w:fldCharType="separate"/>
      </w:r>
      <w:r>
        <w:rPr>
          <w:rStyle w:val="13"/>
          <w:rFonts w:ascii="仿宋_GB2312" w:eastAsia="仿宋_GB2312" w:cs="仿宋_GB2312"/>
        </w:rPr>
        <w:t>https://www.xindb.com/static/content/TGGJ/2022-09-27/1024322762929475584.html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ascii="仿宋_GB2312" w:eastAsia="仿宋_GB2312" w:cs="Times New Roman"/>
        </w:rPr>
      </w:pPr>
      <w:r>
        <w:rPr>
          <w:rFonts w:hint="eastAsia" w:ascii="仿宋_GB2312" w:eastAsia="仿宋_GB2312" w:cs="仿宋_GB2312"/>
        </w:rPr>
        <w:t>中共党内这个会为什么拒绝“一团和气”？</w:t>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r>
        <w:fldChar w:fldCharType="begin"/>
      </w:r>
      <w:r>
        <w:instrText xml:space="preserve"> HYPERLINK "http://www.chinanews.se/static/content/ZGXW/2022-09-30/1025435136377884672.html" </w:instrText>
      </w:r>
      <w:r>
        <w:fldChar w:fldCharType="separate"/>
      </w:r>
      <w:r>
        <w:rPr>
          <w:rStyle w:val="13"/>
          <w:rFonts w:ascii="仿宋_GB2312" w:eastAsia="仿宋_GB2312" w:cs="仿宋_GB2312"/>
        </w:rPr>
        <w:t>http://www.chinanews.se/static/content/ZGXW/2022-09-30/1025435136377884672.html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ascii="仿宋_GB2312" w:eastAsia="仿宋_GB2312" w:cs="Times New Roman"/>
        </w:rPr>
      </w:pPr>
      <w:r>
        <w:rPr>
          <w:rFonts w:hint="eastAsia" w:ascii="仿宋_GB2312" w:eastAsia="仿宋_GB2312" w:cs="仿宋_GB2312"/>
        </w:rPr>
        <w:t>中国共产党党员之间为什么互称同志？</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"http://www.europechinesenews.com/static/content/LOHR/2022-09-28/1024626110647898112.html" </w:instrText>
      </w:r>
      <w:r>
        <w:fldChar w:fldCharType="separate"/>
      </w:r>
      <w:r>
        <w:rPr>
          <w:rStyle w:val="13"/>
          <w:rFonts w:ascii="仿宋_GB2312" w:eastAsia="仿宋_GB2312" w:cs="仿宋_GB2312"/>
        </w:rPr>
        <w:t>http://www.europechinesenews.com/static/content/LOHR/2022-09-28/1024626110647898112.html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eastAsia="仿宋_GB2312" w:cs="仿宋_GB2312"/>
        </w:rPr>
      </w:pPr>
      <w:r>
        <w:fldChar w:fldCharType="begin"/>
      </w:r>
      <w:r>
        <w:instrText xml:space="preserve"> HYPERLINK "https://www.xindb.com/static/content/TGGJ/2022-09-28/1024634323296456704.html" </w:instrText>
      </w:r>
      <w:r>
        <w:fldChar w:fldCharType="separate"/>
      </w:r>
      <w:r>
        <w:rPr>
          <w:rStyle w:val="13"/>
          <w:rFonts w:ascii="仿宋_GB2312" w:eastAsia="仿宋_GB2312" w:cs="仿宋_GB2312"/>
        </w:rPr>
        <w:t>https://www.xindb.com/static/content/TGGJ/2022-09-28/1024634323296456704.html</w:t>
      </w:r>
      <w:r>
        <w:rPr>
          <w:rStyle w:val="13"/>
          <w:rFonts w:ascii="仿宋_GB2312" w:eastAsia="仿宋_GB2312" w:cs="仿宋_GB2312"/>
        </w:rPr>
        <w:fldChar w:fldCharType="end"/>
      </w:r>
    </w:p>
    <w:p>
      <w:pPr>
        <w:rPr>
          <w:rFonts w:ascii="仿宋_GB2312" w:eastAsia="仿宋_GB2312" w:cs="仿宋_GB2312"/>
        </w:rPr>
      </w:pPr>
    </w:p>
    <w:p>
      <w:pPr>
        <w:rPr>
          <w:rFonts w:ascii="仿宋_GB2312" w:eastAsia="仿宋_GB2312" w:cs="仿宋_GB2312"/>
        </w:rPr>
      </w:pPr>
      <w:r>
        <w:rPr>
          <w:rFonts w:hint="eastAsia" w:ascii="仿宋_GB2312" w:eastAsia="仿宋_GB2312" w:cs="仿宋_GB2312"/>
        </w:rPr>
        <w:drawing>
          <wp:inline distT="0" distB="0" distL="0" distR="0">
            <wp:extent cx="2600325" cy="2840990"/>
            <wp:effectExtent l="0" t="0" r="15875" b="3810"/>
            <wp:docPr id="5997769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776913" name="图片 4"/>
                    <pic:cNvPicPr>
                      <a:picLocks noChangeAspect="1"/>
                    </pic:cNvPicPr>
                  </pic:nvPicPr>
                  <pic:blipFill>
                    <a:blip r:embed="rId18"/>
                    <a:stretch>
                      <a:fillRect/>
                    </a:stretch>
                  </pic:blipFill>
                  <pic:spPr>
                    <a:xfrm>
                      <a:off x="0" y="0"/>
                      <a:ext cx="2600325" cy="284099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_GB2312" w:eastAsia="仿宋_GB2312" w:cs="仿宋_GB2312"/>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ascii="仿宋_GB2312" w:eastAsia="仿宋_GB2312" w:cs="Times New Roman"/>
        </w:rPr>
      </w:pPr>
      <w:r>
        <w:rPr>
          <w:rFonts w:hint="eastAsia" w:ascii="仿宋_GB2312" w:eastAsia="仿宋_GB2312" w:cs="仿宋_GB2312"/>
        </w:rPr>
        <w:t>每个中共党员交纳的党费一样多吗？</w:t>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r>
        <w:fldChar w:fldCharType="begin"/>
      </w:r>
      <w:r>
        <w:instrText xml:space="preserve"> HYPERLINK "http://www.chinanews.se/static/content/ZGXW/2022-09-29/1025011571816009728.html" </w:instrText>
      </w:r>
      <w:r>
        <w:fldChar w:fldCharType="separate"/>
      </w:r>
      <w:r>
        <w:rPr>
          <w:rStyle w:val="13"/>
          <w:rFonts w:ascii="仿宋_GB2312" w:eastAsia="仿宋_GB2312" w:cs="仿宋_GB2312"/>
        </w:rPr>
        <w:t>http://www.chinanews.se/static/content/ZGXW/2022-09-29/1025011571816009728.html</w:t>
      </w:r>
      <w:r>
        <w:rPr>
          <w:rStyle w:val="13"/>
          <w:rFonts w:ascii="仿宋_GB2312" w:eastAsia="仿宋_GB2312" w:cs="仿宋_GB2312"/>
        </w:rPr>
        <w:fldChar w:fldCharType="end"/>
      </w:r>
    </w:p>
    <w:p>
      <w:pPr>
        <w:keepNext w:val="0"/>
        <w:keepLines w:val="0"/>
        <w:pageBreakBefore w:val="0"/>
        <w:widowControl/>
        <w:kinsoku/>
        <w:wordWrap/>
        <w:overflowPunct/>
        <w:topLinePunct w:val="0"/>
        <w:autoSpaceDE/>
        <w:autoSpaceDN/>
        <w:bidi w:val="0"/>
        <w:adjustRightInd/>
        <w:snapToGrid/>
        <w:spacing w:line="400" w:lineRule="exact"/>
        <w:textAlignment w:val="auto"/>
        <w:rPr>
          <w:rStyle w:val="13"/>
          <w:rFonts w:ascii="仿宋_GB2312" w:eastAsia="仿宋_GB2312" w:cs="仿宋_GB2312"/>
        </w:rPr>
      </w:pPr>
      <w:bookmarkStart w:id="0" w:name="_GoBack"/>
      <w:bookmarkEnd w:id="0"/>
    </w:p>
    <w:p>
      <w:pPr>
        <w:rPr>
          <w:rFonts w:ascii="仿宋_GB2312" w:eastAsia="仿宋_GB2312" w:cs="仿宋_GB2312"/>
        </w:rPr>
      </w:pPr>
      <w:r>
        <w:rPr>
          <w:rFonts w:ascii="仿宋_GB2312" w:eastAsia="仿宋_GB2312" w:cs="仿宋_GB2312"/>
        </w:rPr>
        <w:drawing>
          <wp:inline distT="0" distB="0" distL="0" distR="0">
            <wp:extent cx="2588895" cy="2806065"/>
            <wp:effectExtent l="0" t="0" r="1905" b="13335"/>
            <wp:docPr id="99256699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566993" name="图片 5"/>
                    <pic:cNvPicPr>
                      <a:picLocks noChangeAspect="1"/>
                    </pic:cNvPicPr>
                  </pic:nvPicPr>
                  <pic:blipFill>
                    <a:blip r:embed="rId19"/>
                    <a:stretch>
                      <a:fillRect/>
                    </a:stretch>
                  </pic:blipFill>
                  <pic:spPr>
                    <a:xfrm>
                      <a:off x="0" y="0"/>
                      <a:ext cx="2588895" cy="2806065"/>
                    </a:xfrm>
                    <a:prstGeom prst="rect">
                      <a:avLst/>
                    </a:prstGeom>
                  </pic:spPr>
                </pic:pic>
              </a:graphicData>
            </a:graphic>
          </wp:inline>
        </w:drawing>
      </w:r>
    </w:p>
    <w:p>
      <w:pPr>
        <w:spacing w:line="240" w:lineRule="auto"/>
        <w:jc w:val="left"/>
        <w:rPr>
          <w:rFonts w:ascii="仿宋_GB2312" w:eastAsia="仿宋_GB2312" w:cs="仿宋_GB2312"/>
        </w:rPr>
      </w:pPr>
      <w:r>
        <w:rPr>
          <w:rFonts w:ascii="仿宋_GB2312" w:eastAsia="仿宋_GB2312" w:cs="仿宋_GB2312"/>
        </w:rPr>
        <w:br w:type="page"/>
      </w:r>
    </w:p>
    <w:p>
      <w:pPr>
        <w:spacing w:line="240" w:lineRule="auto"/>
        <w:rPr>
          <w:rFonts w:cs="Times New Roman"/>
          <w:b/>
          <w:bCs/>
        </w:rPr>
      </w:pPr>
      <w:r>
        <w:rPr>
          <w:rFonts w:hint="eastAsia" w:cs="宋体"/>
          <w:b/>
          <w:bCs/>
        </w:rPr>
        <w:t>二、系列报道在海外社交平台推送情况（部分）</w:t>
      </w:r>
    </w:p>
    <w:p>
      <w:pPr>
        <w:spacing w:line="240" w:lineRule="auto"/>
        <w:rPr>
          <w:rFonts w:cs="Times New Roman"/>
        </w:rPr>
      </w:pPr>
      <w:r>
        <w:rPr>
          <w:rFonts w:cs="Times New Roman"/>
          <w:lang w:val="en-US"/>
        </w:rPr>
        <w:drawing>
          <wp:inline distT="0" distB="0" distL="0" distR="0">
            <wp:extent cx="4850130" cy="1649730"/>
            <wp:effectExtent l="0" t="0" r="1270" b="1270"/>
            <wp:docPr id="8" name="图片 31" descr="电脑萤幕画面描述已自动生成"/>
            <wp:cNvGraphicFramePr/>
            <a:graphic xmlns:a="http://schemas.openxmlformats.org/drawingml/2006/main">
              <a:graphicData uri="http://schemas.openxmlformats.org/drawingml/2006/picture">
                <pic:pic xmlns:pic="http://schemas.openxmlformats.org/drawingml/2006/picture">
                  <pic:nvPicPr>
                    <pic:cNvPr id="8" name="图片 31" descr="电脑萤幕画面描述已自动生成"/>
                    <pic:cNvPicPr/>
                  </pic:nvPicPr>
                  <pic:blipFill>
                    <a:blip r:embed="rId20">
                      <a:extLst>
                        <a:ext uri="{28A0092B-C50C-407E-A947-70E740481C1C}">
                          <a14:useLocalDpi xmlns:a14="http://schemas.microsoft.com/office/drawing/2010/main" val="0"/>
                        </a:ext>
                      </a:extLst>
                    </a:blip>
                    <a:srcRect/>
                    <a:stretch>
                      <a:fillRect/>
                    </a:stretch>
                  </pic:blipFill>
                  <pic:spPr>
                    <a:xfrm>
                      <a:off x="0" y="0"/>
                      <a:ext cx="4850130" cy="1649730"/>
                    </a:xfrm>
                    <a:prstGeom prst="rect">
                      <a:avLst/>
                    </a:prstGeom>
                    <a:noFill/>
                    <a:ln>
                      <a:noFill/>
                    </a:ln>
                  </pic:spPr>
                </pic:pic>
              </a:graphicData>
            </a:graphic>
          </wp:inline>
        </w:drawing>
      </w:r>
    </w:p>
    <w:p>
      <w:pPr>
        <w:spacing w:line="240" w:lineRule="auto"/>
        <w:rPr>
          <w:rFonts w:cs="Times New Roman"/>
        </w:rPr>
      </w:pPr>
      <w:r>
        <w:rPr>
          <w:rFonts w:cs="Times New Roman"/>
          <w:lang w:val="en-US"/>
        </w:rPr>
        <w:drawing>
          <wp:inline distT="0" distB="0" distL="0" distR="0">
            <wp:extent cx="5281295" cy="1802130"/>
            <wp:effectExtent l="0" t="0" r="1905" b="1270"/>
            <wp:docPr id="9" name="图片 37" descr="电脑萤幕画面中度可信度描述已自动生成"/>
            <wp:cNvGraphicFramePr/>
            <a:graphic xmlns:a="http://schemas.openxmlformats.org/drawingml/2006/main">
              <a:graphicData uri="http://schemas.openxmlformats.org/drawingml/2006/picture">
                <pic:pic xmlns:pic="http://schemas.openxmlformats.org/drawingml/2006/picture">
                  <pic:nvPicPr>
                    <pic:cNvPr id="9" name="图片 37" descr="电脑萤幕画面中度可信度描述已自动生成"/>
                    <pic:cNvPicPr/>
                  </pic:nvPicPr>
                  <pic:blipFill>
                    <a:blip r:embed="rId21">
                      <a:extLst>
                        <a:ext uri="{28A0092B-C50C-407E-A947-70E740481C1C}">
                          <a14:useLocalDpi xmlns:a14="http://schemas.microsoft.com/office/drawing/2010/main" val="0"/>
                        </a:ext>
                      </a:extLst>
                    </a:blip>
                    <a:srcRect/>
                    <a:stretch>
                      <a:fillRect/>
                    </a:stretch>
                  </pic:blipFill>
                  <pic:spPr>
                    <a:xfrm>
                      <a:off x="0" y="0"/>
                      <a:ext cx="5281295" cy="1802130"/>
                    </a:xfrm>
                    <a:prstGeom prst="rect">
                      <a:avLst/>
                    </a:prstGeom>
                    <a:noFill/>
                    <a:ln>
                      <a:noFill/>
                    </a:ln>
                  </pic:spPr>
                </pic:pic>
              </a:graphicData>
            </a:graphic>
          </wp:inline>
        </w:drawing>
      </w:r>
    </w:p>
    <w:p>
      <w:pPr>
        <w:spacing w:line="240" w:lineRule="auto"/>
        <w:rPr>
          <w:rFonts w:cs="Times New Roman"/>
        </w:rPr>
      </w:pPr>
      <w:r>
        <w:rPr>
          <w:rFonts w:cs="Times New Roman"/>
          <w:lang w:val="en-US"/>
        </w:rPr>
        <w:drawing>
          <wp:inline distT="0" distB="0" distL="0" distR="0">
            <wp:extent cx="2663825" cy="1722755"/>
            <wp:effectExtent l="0" t="0" r="3175" b="4445"/>
            <wp:docPr id="10" name="图片 15" descr="1"/>
            <wp:cNvGraphicFramePr/>
            <a:graphic xmlns:a="http://schemas.openxmlformats.org/drawingml/2006/main">
              <a:graphicData uri="http://schemas.openxmlformats.org/drawingml/2006/picture">
                <pic:pic xmlns:pic="http://schemas.openxmlformats.org/drawingml/2006/picture">
                  <pic:nvPicPr>
                    <pic:cNvPr id="10" name="图片 15" descr="1"/>
                    <pic:cNvPicPr/>
                  </pic:nvPicPr>
                  <pic:blipFill>
                    <a:blip r:embed="rId22">
                      <a:extLst>
                        <a:ext uri="{28A0092B-C50C-407E-A947-70E740481C1C}">
                          <a14:useLocalDpi xmlns:a14="http://schemas.microsoft.com/office/drawing/2010/main" val="0"/>
                        </a:ext>
                      </a:extLst>
                    </a:blip>
                    <a:srcRect/>
                    <a:stretch>
                      <a:fillRect/>
                    </a:stretch>
                  </pic:blipFill>
                  <pic:spPr>
                    <a:xfrm>
                      <a:off x="0" y="0"/>
                      <a:ext cx="2663825" cy="1722755"/>
                    </a:xfrm>
                    <a:prstGeom prst="rect">
                      <a:avLst/>
                    </a:prstGeom>
                    <a:noFill/>
                    <a:ln>
                      <a:noFill/>
                    </a:ln>
                  </pic:spPr>
                </pic:pic>
              </a:graphicData>
            </a:graphic>
          </wp:inline>
        </w:drawing>
      </w:r>
      <w:r>
        <w:rPr>
          <w:rFonts w:cs="Times New Roman"/>
          <w:lang w:val="en-US"/>
        </w:rPr>
        <w:drawing>
          <wp:inline distT="0" distB="0" distL="0" distR="0">
            <wp:extent cx="2313305" cy="1651635"/>
            <wp:effectExtent l="0" t="0" r="23495" b="24765"/>
            <wp:docPr id="2" name="图片 17" descr="2.png"/>
            <wp:cNvGraphicFramePr/>
            <a:graphic xmlns:a="http://schemas.openxmlformats.org/drawingml/2006/main">
              <a:graphicData uri="http://schemas.openxmlformats.org/drawingml/2006/picture">
                <pic:pic xmlns:pic="http://schemas.openxmlformats.org/drawingml/2006/picture">
                  <pic:nvPicPr>
                    <pic:cNvPr id="2" name="图片 17" descr="2.png"/>
                    <pic:cNvPicPr/>
                  </pic:nvPicPr>
                  <pic:blipFill>
                    <a:blip r:embed="rId23">
                      <a:extLst>
                        <a:ext uri="{28A0092B-C50C-407E-A947-70E740481C1C}">
                          <a14:useLocalDpi xmlns:a14="http://schemas.microsoft.com/office/drawing/2010/main" val="0"/>
                        </a:ext>
                      </a:extLst>
                    </a:blip>
                    <a:srcRect/>
                    <a:stretch>
                      <a:fillRect/>
                    </a:stretch>
                  </pic:blipFill>
                  <pic:spPr>
                    <a:xfrm>
                      <a:off x="0" y="0"/>
                      <a:ext cx="2326980" cy="1661402"/>
                    </a:xfrm>
                    <a:prstGeom prst="rect">
                      <a:avLst/>
                    </a:prstGeom>
                    <a:noFill/>
                    <a:ln>
                      <a:noFill/>
                    </a:ln>
                  </pic:spPr>
                </pic:pic>
              </a:graphicData>
            </a:graphic>
          </wp:inline>
        </w:drawing>
      </w:r>
      <w:r>
        <w:rPr>
          <w:rFonts w:cs="Times New Roman"/>
          <w:lang w:val="en-US"/>
        </w:rPr>
        <w:drawing>
          <wp:inline distT="0" distB="0" distL="0" distR="0">
            <wp:extent cx="2550795" cy="1676400"/>
            <wp:effectExtent l="0" t="0" r="14605" b="0"/>
            <wp:docPr id="4" name="图片 19" descr="4.png"/>
            <wp:cNvGraphicFramePr/>
            <a:graphic xmlns:a="http://schemas.openxmlformats.org/drawingml/2006/main">
              <a:graphicData uri="http://schemas.openxmlformats.org/drawingml/2006/picture">
                <pic:pic xmlns:pic="http://schemas.openxmlformats.org/drawingml/2006/picture">
                  <pic:nvPicPr>
                    <pic:cNvPr id="4" name="图片 19" descr="4.png"/>
                    <pic:cNvPicPr/>
                  </pic:nvPicPr>
                  <pic:blipFill>
                    <a:blip r:embed="rId24">
                      <a:extLst>
                        <a:ext uri="{28A0092B-C50C-407E-A947-70E740481C1C}">
                          <a14:useLocalDpi xmlns:a14="http://schemas.microsoft.com/office/drawing/2010/main" val="0"/>
                        </a:ext>
                      </a:extLst>
                    </a:blip>
                    <a:srcRect/>
                    <a:stretch>
                      <a:fillRect/>
                    </a:stretch>
                  </pic:blipFill>
                  <pic:spPr>
                    <a:xfrm>
                      <a:off x="0" y="0"/>
                      <a:ext cx="2550795" cy="1676400"/>
                    </a:xfrm>
                    <a:prstGeom prst="rect">
                      <a:avLst/>
                    </a:prstGeom>
                    <a:noFill/>
                    <a:ln>
                      <a:noFill/>
                    </a:ln>
                  </pic:spPr>
                </pic:pic>
              </a:graphicData>
            </a:graphic>
          </wp:inline>
        </w:drawing>
      </w:r>
      <w:r>
        <w:rPr>
          <w:rFonts w:cs="Times New Roman"/>
          <w:lang w:val="en-US"/>
        </w:rPr>
        <w:drawing>
          <wp:inline distT="0" distB="0" distL="0" distR="0">
            <wp:extent cx="2398395" cy="1703070"/>
            <wp:effectExtent l="0" t="0" r="14605" b="24130"/>
            <wp:docPr id="3" name="图片 18" descr="3.png"/>
            <wp:cNvGraphicFramePr/>
            <a:graphic xmlns:a="http://schemas.openxmlformats.org/drawingml/2006/main">
              <a:graphicData uri="http://schemas.openxmlformats.org/drawingml/2006/picture">
                <pic:pic xmlns:pic="http://schemas.openxmlformats.org/drawingml/2006/picture">
                  <pic:nvPicPr>
                    <pic:cNvPr id="3" name="图片 18" descr="3.png"/>
                    <pic:cNvPicPr/>
                  </pic:nvPicPr>
                  <pic:blipFill>
                    <a:blip r:embed="rId25">
                      <a:extLst>
                        <a:ext uri="{28A0092B-C50C-407E-A947-70E740481C1C}">
                          <a14:useLocalDpi xmlns:a14="http://schemas.microsoft.com/office/drawing/2010/main" val="0"/>
                        </a:ext>
                      </a:extLst>
                    </a:blip>
                    <a:srcRect/>
                    <a:stretch>
                      <a:fillRect/>
                    </a:stretch>
                  </pic:blipFill>
                  <pic:spPr>
                    <a:xfrm>
                      <a:off x="0" y="0"/>
                      <a:ext cx="2398395" cy="1703070"/>
                    </a:xfrm>
                    <a:prstGeom prst="rect">
                      <a:avLst/>
                    </a:prstGeom>
                    <a:noFill/>
                    <a:ln>
                      <a:noFill/>
                    </a:ln>
                  </pic:spPr>
                </pic:pic>
              </a:graphicData>
            </a:graphic>
          </wp:inline>
        </w:drawing>
      </w:r>
    </w:p>
    <w:p>
      <w:pPr>
        <w:spacing w:line="240" w:lineRule="auto"/>
        <w:rPr>
          <w:rFonts w:cs="Times New Roman"/>
        </w:rPr>
      </w:pPr>
      <w:r>
        <w:rPr>
          <w:rFonts w:cs="Times New Roman"/>
          <w:lang w:val="en-US"/>
        </w:rPr>
        <w:drawing>
          <wp:inline distT="0" distB="0" distL="0" distR="0">
            <wp:extent cx="4757420" cy="2345690"/>
            <wp:effectExtent l="0" t="0" r="17780" b="16510"/>
            <wp:docPr id="5" name="图片 1" descr="图形用户界面, 文本中度可信度描述已自动生成"/>
            <wp:cNvGraphicFramePr/>
            <a:graphic xmlns:a="http://schemas.openxmlformats.org/drawingml/2006/main">
              <a:graphicData uri="http://schemas.openxmlformats.org/drawingml/2006/picture">
                <pic:pic xmlns:pic="http://schemas.openxmlformats.org/drawingml/2006/picture">
                  <pic:nvPicPr>
                    <pic:cNvPr id="5" name="图片 1" descr="图形用户界面, 文本中度可信度描述已自动生成"/>
                    <pic:cNvPicPr/>
                  </pic:nvPicPr>
                  <pic:blipFill>
                    <a:blip r:embed="rId26">
                      <a:extLst>
                        <a:ext uri="{28A0092B-C50C-407E-A947-70E740481C1C}">
                          <a14:useLocalDpi xmlns:a14="http://schemas.microsoft.com/office/drawing/2010/main" val="0"/>
                        </a:ext>
                      </a:extLst>
                    </a:blip>
                    <a:srcRect/>
                    <a:stretch>
                      <a:fillRect/>
                    </a:stretch>
                  </pic:blipFill>
                  <pic:spPr>
                    <a:xfrm>
                      <a:off x="0" y="0"/>
                      <a:ext cx="4757420" cy="2345690"/>
                    </a:xfrm>
                    <a:prstGeom prst="rect">
                      <a:avLst/>
                    </a:prstGeom>
                    <a:noFill/>
                    <a:ln>
                      <a:noFill/>
                    </a:ln>
                  </pic:spPr>
                </pic:pic>
              </a:graphicData>
            </a:graphic>
          </wp:inline>
        </w:drawing>
      </w:r>
    </w:p>
    <w:p>
      <w:pPr>
        <w:spacing w:line="240" w:lineRule="auto"/>
        <w:rPr>
          <w:rFonts w:cs="Times New Roman"/>
          <w:lang w:val="en-US"/>
        </w:rPr>
      </w:pPr>
      <w:r>
        <w:rPr>
          <w:rFonts w:cs="Times New Roman"/>
          <w:lang w:val="en-US"/>
        </w:rPr>
        <w:drawing>
          <wp:inline distT="0" distB="0" distL="0" distR="0">
            <wp:extent cx="4850130" cy="1676400"/>
            <wp:effectExtent l="0" t="0" r="1270" b="0"/>
            <wp:docPr id="6" name="图片 9" descr="男人的照片上写着字描述已自动生成"/>
            <wp:cNvGraphicFramePr/>
            <a:graphic xmlns:a="http://schemas.openxmlformats.org/drawingml/2006/main">
              <a:graphicData uri="http://schemas.openxmlformats.org/drawingml/2006/picture">
                <pic:pic xmlns:pic="http://schemas.openxmlformats.org/drawingml/2006/picture">
                  <pic:nvPicPr>
                    <pic:cNvPr id="6" name="图片 9" descr="男人的照片上写着字描述已自动生成"/>
                    <pic:cNvPicPr/>
                  </pic:nvPicPr>
                  <pic:blipFill>
                    <a:blip r:embed="rId27">
                      <a:extLst>
                        <a:ext uri="{28A0092B-C50C-407E-A947-70E740481C1C}">
                          <a14:useLocalDpi xmlns:a14="http://schemas.microsoft.com/office/drawing/2010/main" val="0"/>
                        </a:ext>
                      </a:extLst>
                    </a:blip>
                    <a:srcRect/>
                    <a:stretch>
                      <a:fillRect/>
                    </a:stretch>
                  </pic:blipFill>
                  <pic:spPr>
                    <a:xfrm>
                      <a:off x="0" y="0"/>
                      <a:ext cx="4850130" cy="1676400"/>
                    </a:xfrm>
                    <a:prstGeom prst="rect">
                      <a:avLst/>
                    </a:prstGeom>
                    <a:noFill/>
                    <a:ln>
                      <a:noFill/>
                    </a:ln>
                  </pic:spPr>
                </pic:pic>
              </a:graphicData>
            </a:graphic>
          </wp:inline>
        </w:drawing>
      </w:r>
    </w:p>
    <w:p>
      <w:pPr>
        <w:spacing w:line="240" w:lineRule="auto"/>
        <w:rPr>
          <w:rFonts w:cs="Times New Roman"/>
        </w:rPr>
      </w:pPr>
      <w:r>
        <w:rPr>
          <w:rFonts w:cs="Times New Roman"/>
          <w:lang w:val="en-US"/>
        </w:rPr>
        <w:drawing>
          <wp:inline distT="0" distB="0" distL="0" distR="0">
            <wp:extent cx="4850130" cy="1689735"/>
            <wp:effectExtent l="0" t="0" r="1270" b="12065"/>
            <wp:docPr id="7" name="图片 6" descr="图形用户界面, 应用程序, Teams描述已自动生成"/>
            <wp:cNvGraphicFramePr/>
            <a:graphic xmlns:a="http://schemas.openxmlformats.org/drawingml/2006/main">
              <a:graphicData uri="http://schemas.openxmlformats.org/drawingml/2006/picture">
                <pic:pic xmlns:pic="http://schemas.openxmlformats.org/drawingml/2006/picture">
                  <pic:nvPicPr>
                    <pic:cNvPr id="7" name="图片 6" descr="图形用户界面, 应用程序, Teams描述已自动生成"/>
                    <pic:cNvPicPr/>
                  </pic:nvPicPr>
                  <pic:blipFill>
                    <a:blip r:embed="rId28">
                      <a:extLst>
                        <a:ext uri="{28A0092B-C50C-407E-A947-70E740481C1C}">
                          <a14:useLocalDpi xmlns:a14="http://schemas.microsoft.com/office/drawing/2010/main" val="0"/>
                        </a:ext>
                      </a:extLst>
                    </a:blip>
                    <a:srcRect/>
                    <a:stretch>
                      <a:fillRect/>
                    </a:stretch>
                  </pic:blipFill>
                  <pic:spPr>
                    <a:xfrm>
                      <a:off x="0" y="0"/>
                      <a:ext cx="4850130" cy="1689735"/>
                    </a:xfrm>
                    <a:prstGeom prst="rect">
                      <a:avLst/>
                    </a:prstGeom>
                    <a:noFill/>
                    <a:ln>
                      <a:noFill/>
                    </a:ln>
                  </pic:spPr>
                </pic:pic>
              </a:graphicData>
            </a:graphic>
          </wp:inline>
        </w:drawing>
      </w:r>
    </w:p>
    <w:p>
      <w:pPr>
        <w:spacing w:line="240" w:lineRule="auto"/>
        <w:rPr>
          <w:rFonts w:cs="Times New Roman"/>
        </w:rPr>
      </w:pPr>
      <w:r>
        <w:rPr>
          <w:rFonts w:cs="Times New Roman"/>
        </w:rPr>
        <w:drawing>
          <wp:inline distT="0" distB="0" distL="0" distR="0">
            <wp:extent cx="2530475" cy="1953895"/>
            <wp:effectExtent l="0" t="0" r="9525" b="1905"/>
            <wp:docPr id="12518132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813228" name="图片 1"/>
                    <pic:cNvPicPr>
                      <a:picLocks noChangeAspect="1"/>
                    </pic:cNvPicPr>
                  </pic:nvPicPr>
                  <pic:blipFill>
                    <a:blip r:embed="rId29"/>
                    <a:stretch>
                      <a:fillRect/>
                    </a:stretch>
                  </pic:blipFill>
                  <pic:spPr>
                    <a:xfrm>
                      <a:off x="0" y="0"/>
                      <a:ext cx="2562026" cy="1978121"/>
                    </a:xfrm>
                    <a:prstGeom prst="rect">
                      <a:avLst/>
                    </a:prstGeom>
                  </pic:spPr>
                </pic:pic>
              </a:graphicData>
            </a:graphic>
          </wp:inline>
        </w:drawing>
      </w:r>
      <w:r>
        <w:rPr>
          <w:rFonts w:ascii="宋体" w:cs="Times New Roman"/>
          <w:b/>
          <w:bCs/>
          <w:sz w:val="28"/>
          <w:szCs w:val="28"/>
        </w:rPr>
        <w:drawing>
          <wp:inline distT="0" distB="0" distL="0" distR="0">
            <wp:extent cx="2569210" cy="1962150"/>
            <wp:effectExtent l="0" t="0" r="21590" b="19050"/>
            <wp:docPr id="13477140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714068" name="图片 2"/>
                    <pic:cNvPicPr>
                      <a:picLocks noChangeAspect="1"/>
                    </pic:cNvPicPr>
                  </pic:nvPicPr>
                  <pic:blipFill>
                    <a:blip r:embed="rId30"/>
                    <a:stretch>
                      <a:fillRect/>
                    </a:stretch>
                  </pic:blipFill>
                  <pic:spPr>
                    <a:xfrm>
                      <a:off x="0" y="0"/>
                      <a:ext cx="2592845" cy="1980064"/>
                    </a:xfrm>
                    <a:prstGeom prst="rect">
                      <a:avLst/>
                    </a:prstGeom>
                  </pic:spPr>
                </pic:pic>
              </a:graphicData>
            </a:graphic>
          </wp:inline>
        </w:drawing>
      </w:r>
    </w:p>
    <w:p>
      <w:pPr>
        <w:spacing w:line="240" w:lineRule="auto"/>
        <w:rPr>
          <w:rFonts w:cs="Times New Roman"/>
        </w:rPr>
      </w:pPr>
      <w:r>
        <w:rPr>
          <w:rFonts w:hint="eastAsia" w:cs="Times New Roman"/>
        </w:rPr>
        <w:drawing>
          <wp:inline distT="0" distB="0" distL="0" distR="0">
            <wp:extent cx="2460625" cy="1896110"/>
            <wp:effectExtent l="0" t="0" r="3175" b="8890"/>
            <wp:docPr id="11280876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087618" name="图片 3"/>
                    <pic:cNvPicPr>
                      <a:picLocks noChangeAspect="1"/>
                    </pic:cNvPicPr>
                  </pic:nvPicPr>
                  <pic:blipFill>
                    <a:blip r:embed="rId31"/>
                    <a:stretch>
                      <a:fillRect/>
                    </a:stretch>
                  </pic:blipFill>
                  <pic:spPr>
                    <a:xfrm>
                      <a:off x="0" y="0"/>
                      <a:ext cx="2475400" cy="1907662"/>
                    </a:xfrm>
                    <a:prstGeom prst="rect">
                      <a:avLst/>
                    </a:prstGeom>
                  </pic:spPr>
                </pic:pic>
              </a:graphicData>
            </a:graphic>
          </wp:inline>
        </w:drawing>
      </w:r>
      <w:r>
        <w:rPr>
          <w:rFonts w:hint="eastAsia" w:cs="Times New Roman"/>
        </w:rPr>
        <w:t xml:space="preserve"> </w:t>
      </w:r>
      <w:r>
        <w:rPr>
          <w:rFonts w:hint="eastAsia" w:cs="Times New Roman"/>
        </w:rPr>
        <w:drawing>
          <wp:inline distT="0" distB="0" distL="0" distR="0">
            <wp:extent cx="2560320" cy="1875790"/>
            <wp:effectExtent l="0" t="0" r="5080" b="3810"/>
            <wp:docPr id="17323078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307878" name="图片 4"/>
                    <pic:cNvPicPr>
                      <a:picLocks noChangeAspect="1"/>
                    </pic:cNvPicPr>
                  </pic:nvPicPr>
                  <pic:blipFill>
                    <a:blip r:embed="rId32"/>
                    <a:stretch>
                      <a:fillRect/>
                    </a:stretch>
                  </pic:blipFill>
                  <pic:spPr>
                    <a:xfrm>
                      <a:off x="0" y="0"/>
                      <a:ext cx="2602332" cy="1906475"/>
                    </a:xfrm>
                    <a:prstGeom prst="rect">
                      <a:avLst/>
                    </a:prstGeom>
                  </pic:spPr>
                </pic:pic>
              </a:graphicData>
            </a:graphic>
          </wp:inline>
        </w:drawing>
      </w:r>
    </w:p>
    <w:p>
      <w:pPr>
        <w:rPr>
          <w:rFonts w:ascii="宋体" w:cs="Times New Roman"/>
          <w:b/>
          <w:bCs/>
          <w:sz w:val="28"/>
          <w:szCs w:val="28"/>
        </w:rPr>
      </w:pPr>
    </w:p>
    <w:p>
      <w:pPr>
        <w:spacing w:after="100" w:afterAutospacing="1"/>
        <w:rPr>
          <w:rFonts w:ascii="楷体" w:hAnsi="楷体" w:eastAsia="楷体" w:cs="Times New Roman"/>
          <w:color w:val="000000"/>
          <w:sz w:val="28"/>
          <w:szCs w:val="28"/>
        </w:rPr>
      </w:pPr>
    </w:p>
    <w:sectPr>
      <w:headerReference r:id="rId4" w:type="default"/>
      <w:footerReference r:id="rId5" w:type="default"/>
      <w:pgSz w:w="11906" w:h="16838"/>
      <w:pgMar w:top="1837" w:right="1729" w:bottom="1213" w:left="1729" w:header="851" w:footer="992" w:gutter="0"/>
      <w:pgNumType w:fmt="numberInDash"/>
      <w:cols w:space="0" w:num="1"/>
      <w:docGrid w:type="lines" w:linePitch="44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0000000" w:usb3="00000000" w:csb0="2000019F" w:csb1="00000000"/>
  </w:font>
  <w:font w:name="苹方-简">
    <w:panose1 w:val="020B04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altName w:val="汉仪书宋二KW"/>
    <w:panose1 w:val="00000000000000000000"/>
    <w:charset w:val="86"/>
    <w:family w:val="script"/>
    <w:pitch w:val="default"/>
    <w:sig w:usb0="00000000" w:usb1="00000000" w:usb2="0000001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Avenir Next Regular">
    <w:panose1 w:val="020B0503020202020204"/>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jc w:val="center"/>
                            <w:rPr>
                              <w:rFonts w:cs="Times New Roman"/>
                            </w:rPr>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5 -</w:t>
                          </w:r>
                          <w:r>
                            <w:rPr>
                              <w:rFonts w:ascii="仿宋" w:hAnsi="仿宋" w:eastAsia="仿宋" w:cs="仿宋"/>
                              <w:sz w:val="28"/>
                              <w:szCs w:val="28"/>
                            </w:rPr>
                            <w:fldChar w:fldCharType="end"/>
                          </w:r>
                        </w:p>
                        <w:p>
                          <w:pPr>
                            <w:rPr>
                              <w:rFonts w:cs="Times New Roman"/>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zSVju0AAAAAUBAAAP&#10;AAAAAAAAAAEAIAAAADgAAABkcnMvZG93bnJldi54bWxQSwECFAAUAAAACACHTuJAdTUoc9EBAACi&#10;AwAADgAAAAAAAAABACAAAAA1AQAAZHJzL2Uyb0RvYy54bWxQSwUGAAAAAAYABgBZAQAAeAUAAAAA&#10;">
              <v:fill on="f" focussize="0,0"/>
              <v:stroke on="f" weight="0.5pt"/>
              <v:imagedata o:title=""/>
              <o:lock v:ext="edit" aspectratio="f"/>
              <v:textbox inset="0mm,0mm,0mm,0mm" style="mso-fit-shape-to-text:t;">
                <w:txbxContent>
                  <w:p>
                    <w:pPr>
                      <w:pStyle w:val="7"/>
                      <w:jc w:val="center"/>
                      <w:rPr>
                        <w:rFonts w:cs="Times New Roman"/>
                      </w:rPr>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5 -</w:t>
                    </w:r>
                    <w:r>
                      <w:rPr>
                        <w:rFonts w:ascii="仿宋" w:hAnsi="仿宋" w:eastAsia="仿宋" w:cs="仿宋"/>
                        <w:sz w:val="28"/>
                        <w:szCs w:val="28"/>
                      </w:rPr>
                      <w:fldChar w:fldCharType="end"/>
                    </w:r>
                  </w:p>
                  <w:p>
                    <w:pPr>
                      <w:rPr>
                        <w:rFonts w:cs="Times New Roman"/>
                      </w:rPr>
                    </w:pPr>
                  </w:p>
                </w:txbxContent>
              </v:textbox>
            </v:shape>
          </w:pict>
        </mc:Fallback>
      </mc:AlternateContent>
    </w:r>
  </w:p>
  <w:p>
    <w:pPr>
      <w:pStyle w:val="7"/>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0" w:line="320" w:lineRule="exact"/>
      <w:ind w:firstLine="602"/>
      <w:rPr>
        <w:rFonts w:ascii="楷体" w:hAnsi="楷体" w:eastAsia="楷体" w:cs="Times New Roman"/>
        <w:b/>
        <w:bCs/>
        <w:sz w:val="30"/>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oNotHyphenateCaps/>
  <w:drawingGridVerticalSpacing w:val="223"/>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E0NDEzYTI3ZmQ1YzNlOTViOTMwMzM2MjQ2MzcifQ=="/>
  </w:docVars>
  <w:rsids>
    <w:rsidRoot w:val="004A31D0"/>
    <w:rsid w:val="00002710"/>
    <w:rsid w:val="0000285D"/>
    <w:rsid w:val="000071F4"/>
    <w:rsid w:val="000261C2"/>
    <w:rsid w:val="00027116"/>
    <w:rsid w:val="00031B92"/>
    <w:rsid w:val="00044F8D"/>
    <w:rsid w:val="00052A5E"/>
    <w:rsid w:val="0005309B"/>
    <w:rsid w:val="00061030"/>
    <w:rsid w:val="00075895"/>
    <w:rsid w:val="00083E6D"/>
    <w:rsid w:val="000852B7"/>
    <w:rsid w:val="00093800"/>
    <w:rsid w:val="000B2397"/>
    <w:rsid w:val="000F2D17"/>
    <w:rsid w:val="001057DD"/>
    <w:rsid w:val="00110ED1"/>
    <w:rsid w:val="001135FF"/>
    <w:rsid w:val="00113F65"/>
    <w:rsid w:val="00151F11"/>
    <w:rsid w:val="00152C9B"/>
    <w:rsid w:val="001558DB"/>
    <w:rsid w:val="00157384"/>
    <w:rsid w:val="001609D5"/>
    <w:rsid w:val="0017782A"/>
    <w:rsid w:val="00182DF0"/>
    <w:rsid w:val="001B13CA"/>
    <w:rsid w:val="001B6049"/>
    <w:rsid w:val="001C2C5D"/>
    <w:rsid w:val="001C5601"/>
    <w:rsid w:val="001F4112"/>
    <w:rsid w:val="001F5016"/>
    <w:rsid w:val="001F7C0F"/>
    <w:rsid w:val="00200F67"/>
    <w:rsid w:val="002067BD"/>
    <w:rsid w:val="0021579D"/>
    <w:rsid w:val="0021690B"/>
    <w:rsid w:val="002217B4"/>
    <w:rsid w:val="002246F2"/>
    <w:rsid w:val="00262FE1"/>
    <w:rsid w:val="0027108F"/>
    <w:rsid w:val="00273D5D"/>
    <w:rsid w:val="00281232"/>
    <w:rsid w:val="002A1964"/>
    <w:rsid w:val="002A4E1A"/>
    <w:rsid w:val="002B090E"/>
    <w:rsid w:val="002B6304"/>
    <w:rsid w:val="002C1A66"/>
    <w:rsid w:val="002D279B"/>
    <w:rsid w:val="002E43E5"/>
    <w:rsid w:val="002E5EC9"/>
    <w:rsid w:val="002E7E56"/>
    <w:rsid w:val="00304016"/>
    <w:rsid w:val="003068A7"/>
    <w:rsid w:val="00325780"/>
    <w:rsid w:val="00327D2B"/>
    <w:rsid w:val="00330D64"/>
    <w:rsid w:val="00340198"/>
    <w:rsid w:val="0034425E"/>
    <w:rsid w:val="003A4C50"/>
    <w:rsid w:val="003A54CF"/>
    <w:rsid w:val="003B36E8"/>
    <w:rsid w:val="003B6092"/>
    <w:rsid w:val="003D3563"/>
    <w:rsid w:val="003F3BEB"/>
    <w:rsid w:val="00402438"/>
    <w:rsid w:val="00403DB1"/>
    <w:rsid w:val="00442152"/>
    <w:rsid w:val="004431C2"/>
    <w:rsid w:val="00445B42"/>
    <w:rsid w:val="00453211"/>
    <w:rsid w:val="00471D41"/>
    <w:rsid w:val="00474C62"/>
    <w:rsid w:val="00482B1C"/>
    <w:rsid w:val="00487551"/>
    <w:rsid w:val="00494393"/>
    <w:rsid w:val="0049549D"/>
    <w:rsid w:val="00496FF3"/>
    <w:rsid w:val="004976D2"/>
    <w:rsid w:val="004A31D0"/>
    <w:rsid w:val="004A6A3B"/>
    <w:rsid w:val="004B45BF"/>
    <w:rsid w:val="004C6932"/>
    <w:rsid w:val="004E1EEE"/>
    <w:rsid w:val="004E73C5"/>
    <w:rsid w:val="00505D7A"/>
    <w:rsid w:val="00521AA0"/>
    <w:rsid w:val="00530B05"/>
    <w:rsid w:val="00536F0F"/>
    <w:rsid w:val="00540573"/>
    <w:rsid w:val="00544DB2"/>
    <w:rsid w:val="005452D7"/>
    <w:rsid w:val="00551E45"/>
    <w:rsid w:val="00563276"/>
    <w:rsid w:val="00570E69"/>
    <w:rsid w:val="00590919"/>
    <w:rsid w:val="005C1635"/>
    <w:rsid w:val="005C3C5B"/>
    <w:rsid w:val="005C553B"/>
    <w:rsid w:val="005D3FCC"/>
    <w:rsid w:val="005D668E"/>
    <w:rsid w:val="00610B1A"/>
    <w:rsid w:val="00623ED8"/>
    <w:rsid w:val="00671C03"/>
    <w:rsid w:val="00695D81"/>
    <w:rsid w:val="006A7A30"/>
    <w:rsid w:val="006C2930"/>
    <w:rsid w:val="006F2256"/>
    <w:rsid w:val="006F5A42"/>
    <w:rsid w:val="0070552C"/>
    <w:rsid w:val="00707738"/>
    <w:rsid w:val="00712273"/>
    <w:rsid w:val="007342A2"/>
    <w:rsid w:val="0074108C"/>
    <w:rsid w:val="00754340"/>
    <w:rsid w:val="00790722"/>
    <w:rsid w:val="007C582C"/>
    <w:rsid w:val="007F1B62"/>
    <w:rsid w:val="00802AD8"/>
    <w:rsid w:val="00805EDA"/>
    <w:rsid w:val="0081331A"/>
    <w:rsid w:val="00814E67"/>
    <w:rsid w:val="00817F84"/>
    <w:rsid w:val="008246EC"/>
    <w:rsid w:val="0082782F"/>
    <w:rsid w:val="00836884"/>
    <w:rsid w:val="00843756"/>
    <w:rsid w:val="0084656A"/>
    <w:rsid w:val="00852097"/>
    <w:rsid w:val="00854988"/>
    <w:rsid w:val="00871784"/>
    <w:rsid w:val="00871DE4"/>
    <w:rsid w:val="0087227F"/>
    <w:rsid w:val="00883A3D"/>
    <w:rsid w:val="00886ED7"/>
    <w:rsid w:val="00895412"/>
    <w:rsid w:val="00895DD7"/>
    <w:rsid w:val="008974AE"/>
    <w:rsid w:val="008B36E3"/>
    <w:rsid w:val="008C1ACB"/>
    <w:rsid w:val="00922E94"/>
    <w:rsid w:val="009402EC"/>
    <w:rsid w:val="00941CC8"/>
    <w:rsid w:val="00954887"/>
    <w:rsid w:val="00956FFA"/>
    <w:rsid w:val="00960F0A"/>
    <w:rsid w:val="0096727E"/>
    <w:rsid w:val="00977CA5"/>
    <w:rsid w:val="00980B7A"/>
    <w:rsid w:val="00986089"/>
    <w:rsid w:val="00986A30"/>
    <w:rsid w:val="00987DA7"/>
    <w:rsid w:val="00996AB9"/>
    <w:rsid w:val="00997A1A"/>
    <w:rsid w:val="009A7A95"/>
    <w:rsid w:val="009C4124"/>
    <w:rsid w:val="009E1376"/>
    <w:rsid w:val="009E4792"/>
    <w:rsid w:val="009F2F8B"/>
    <w:rsid w:val="00A11F75"/>
    <w:rsid w:val="00A14085"/>
    <w:rsid w:val="00A25D6D"/>
    <w:rsid w:val="00A320F8"/>
    <w:rsid w:val="00A46AE4"/>
    <w:rsid w:val="00A55249"/>
    <w:rsid w:val="00A567B4"/>
    <w:rsid w:val="00A61852"/>
    <w:rsid w:val="00A66CE9"/>
    <w:rsid w:val="00A70D5E"/>
    <w:rsid w:val="00AA02A3"/>
    <w:rsid w:val="00AC0E7C"/>
    <w:rsid w:val="00AF11C8"/>
    <w:rsid w:val="00AF19AE"/>
    <w:rsid w:val="00B026C7"/>
    <w:rsid w:val="00B11ECC"/>
    <w:rsid w:val="00B15C24"/>
    <w:rsid w:val="00B21BA4"/>
    <w:rsid w:val="00B40179"/>
    <w:rsid w:val="00B45F8E"/>
    <w:rsid w:val="00B515E3"/>
    <w:rsid w:val="00B72EA3"/>
    <w:rsid w:val="00BA26A9"/>
    <w:rsid w:val="00BB1742"/>
    <w:rsid w:val="00BD24BE"/>
    <w:rsid w:val="00BD52E0"/>
    <w:rsid w:val="00BE59BE"/>
    <w:rsid w:val="00BF02E6"/>
    <w:rsid w:val="00C00BAF"/>
    <w:rsid w:val="00C11A65"/>
    <w:rsid w:val="00C47536"/>
    <w:rsid w:val="00C717CF"/>
    <w:rsid w:val="00C76D19"/>
    <w:rsid w:val="00C82FF9"/>
    <w:rsid w:val="00C866B1"/>
    <w:rsid w:val="00C952B1"/>
    <w:rsid w:val="00C9779D"/>
    <w:rsid w:val="00CA3D3F"/>
    <w:rsid w:val="00CB3A1F"/>
    <w:rsid w:val="00CB3DF0"/>
    <w:rsid w:val="00CE048A"/>
    <w:rsid w:val="00CF08F0"/>
    <w:rsid w:val="00D32E2C"/>
    <w:rsid w:val="00D32F30"/>
    <w:rsid w:val="00D51A92"/>
    <w:rsid w:val="00D70A02"/>
    <w:rsid w:val="00DC026D"/>
    <w:rsid w:val="00DF0CF5"/>
    <w:rsid w:val="00DF0E58"/>
    <w:rsid w:val="00E03D48"/>
    <w:rsid w:val="00E1007B"/>
    <w:rsid w:val="00E10C0F"/>
    <w:rsid w:val="00E10E55"/>
    <w:rsid w:val="00E21D59"/>
    <w:rsid w:val="00E55588"/>
    <w:rsid w:val="00E62DC2"/>
    <w:rsid w:val="00E64BA3"/>
    <w:rsid w:val="00E96942"/>
    <w:rsid w:val="00EA36B4"/>
    <w:rsid w:val="00EB4AB0"/>
    <w:rsid w:val="00EB76D4"/>
    <w:rsid w:val="00EC0A73"/>
    <w:rsid w:val="00EC4C39"/>
    <w:rsid w:val="00EE1E7A"/>
    <w:rsid w:val="00F022F4"/>
    <w:rsid w:val="00F043A2"/>
    <w:rsid w:val="00F1464C"/>
    <w:rsid w:val="00F37585"/>
    <w:rsid w:val="00F37623"/>
    <w:rsid w:val="00F42F64"/>
    <w:rsid w:val="00F616BE"/>
    <w:rsid w:val="00F65B32"/>
    <w:rsid w:val="00F73807"/>
    <w:rsid w:val="00F80838"/>
    <w:rsid w:val="00F83B5E"/>
    <w:rsid w:val="00F843CA"/>
    <w:rsid w:val="00FA2154"/>
    <w:rsid w:val="00FB30C4"/>
    <w:rsid w:val="00FD318B"/>
    <w:rsid w:val="07B3019F"/>
    <w:rsid w:val="0AA1970C"/>
    <w:rsid w:val="0F7F0EA5"/>
    <w:rsid w:val="161F2120"/>
    <w:rsid w:val="1A7CA4C8"/>
    <w:rsid w:val="1EE367D7"/>
    <w:rsid w:val="1FBE4D8F"/>
    <w:rsid w:val="27BBD431"/>
    <w:rsid w:val="2B5FF6DB"/>
    <w:rsid w:val="2BE6AC9B"/>
    <w:rsid w:val="2BFC1857"/>
    <w:rsid w:val="32E7C95C"/>
    <w:rsid w:val="37E613F9"/>
    <w:rsid w:val="37FD3078"/>
    <w:rsid w:val="37FF3550"/>
    <w:rsid w:val="37FFC416"/>
    <w:rsid w:val="3991049D"/>
    <w:rsid w:val="3AFCCEEC"/>
    <w:rsid w:val="3B6BE7B6"/>
    <w:rsid w:val="3BFF18CE"/>
    <w:rsid w:val="3DEE90AB"/>
    <w:rsid w:val="3F7F5636"/>
    <w:rsid w:val="3F9F0BD7"/>
    <w:rsid w:val="3FDD0733"/>
    <w:rsid w:val="3FFF6105"/>
    <w:rsid w:val="467F7B33"/>
    <w:rsid w:val="4B94077D"/>
    <w:rsid w:val="4F7A1CAF"/>
    <w:rsid w:val="4FFE3D85"/>
    <w:rsid w:val="575FFACA"/>
    <w:rsid w:val="57E3A12B"/>
    <w:rsid w:val="5BDFD37B"/>
    <w:rsid w:val="5D5E7442"/>
    <w:rsid w:val="5DFC282D"/>
    <w:rsid w:val="5EF2E06A"/>
    <w:rsid w:val="5F79CC33"/>
    <w:rsid w:val="5F7BA06F"/>
    <w:rsid w:val="5FFB8B9E"/>
    <w:rsid w:val="5FFEE2BA"/>
    <w:rsid w:val="642E760A"/>
    <w:rsid w:val="66F9990E"/>
    <w:rsid w:val="67EA5618"/>
    <w:rsid w:val="6BADA4A9"/>
    <w:rsid w:val="6BFE9F4B"/>
    <w:rsid w:val="6BFF44CD"/>
    <w:rsid w:val="6C5FFF17"/>
    <w:rsid w:val="6CFE6DCE"/>
    <w:rsid w:val="6D1F0417"/>
    <w:rsid w:val="6F9817D4"/>
    <w:rsid w:val="6F9F5F7A"/>
    <w:rsid w:val="6FBF90D1"/>
    <w:rsid w:val="6FDF00B9"/>
    <w:rsid w:val="6FEEA70C"/>
    <w:rsid w:val="6FF722AB"/>
    <w:rsid w:val="6FFD2893"/>
    <w:rsid w:val="71BF9D52"/>
    <w:rsid w:val="71CE2C91"/>
    <w:rsid w:val="73CBDC39"/>
    <w:rsid w:val="74FFEDA3"/>
    <w:rsid w:val="75818285"/>
    <w:rsid w:val="7687338F"/>
    <w:rsid w:val="7715973E"/>
    <w:rsid w:val="7770062C"/>
    <w:rsid w:val="77ED3CA0"/>
    <w:rsid w:val="77EE7B2F"/>
    <w:rsid w:val="77FAB11A"/>
    <w:rsid w:val="77FD29EF"/>
    <w:rsid w:val="79AAB221"/>
    <w:rsid w:val="79F7DE36"/>
    <w:rsid w:val="7BFB777A"/>
    <w:rsid w:val="7C6FD634"/>
    <w:rsid w:val="7CFD98D0"/>
    <w:rsid w:val="7D673665"/>
    <w:rsid w:val="7DD708D6"/>
    <w:rsid w:val="7DFDEA90"/>
    <w:rsid w:val="7E2E3C47"/>
    <w:rsid w:val="7E7F9694"/>
    <w:rsid w:val="7EBD4090"/>
    <w:rsid w:val="7EBFA16D"/>
    <w:rsid w:val="7ED31B78"/>
    <w:rsid w:val="7EDBAFF3"/>
    <w:rsid w:val="7EF747EC"/>
    <w:rsid w:val="7F77EEF0"/>
    <w:rsid w:val="7FAF3ABE"/>
    <w:rsid w:val="7FB7C67E"/>
    <w:rsid w:val="7FBF80C2"/>
    <w:rsid w:val="7FCF5F29"/>
    <w:rsid w:val="7FD7A269"/>
    <w:rsid w:val="7FEEFB0C"/>
    <w:rsid w:val="7FF524EE"/>
    <w:rsid w:val="7FFDDCEC"/>
    <w:rsid w:val="876FAB3E"/>
    <w:rsid w:val="8DBFD703"/>
    <w:rsid w:val="8E6F8A08"/>
    <w:rsid w:val="997D9D62"/>
    <w:rsid w:val="9EBD4225"/>
    <w:rsid w:val="9F4A4E1F"/>
    <w:rsid w:val="A5FB034C"/>
    <w:rsid w:val="AF1FC543"/>
    <w:rsid w:val="B2C9772F"/>
    <w:rsid w:val="B77F730F"/>
    <w:rsid w:val="B7971C7B"/>
    <w:rsid w:val="B7FF215B"/>
    <w:rsid w:val="BABD0DBF"/>
    <w:rsid w:val="BAF20723"/>
    <w:rsid w:val="BAFFAB4A"/>
    <w:rsid w:val="BBAB00B5"/>
    <w:rsid w:val="BBEF4762"/>
    <w:rsid w:val="BBEF605C"/>
    <w:rsid w:val="BD973175"/>
    <w:rsid w:val="BF6D5DAF"/>
    <w:rsid w:val="BFEB8A3C"/>
    <w:rsid w:val="BFFDAAF4"/>
    <w:rsid w:val="C5FF39C5"/>
    <w:rsid w:val="CEBB6DEA"/>
    <w:rsid w:val="CFBDE98F"/>
    <w:rsid w:val="CFCD6845"/>
    <w:rsid w:val="D73E2288"/>
    <w:rsid w:val="D74702B9"/>
    <w:rsid w:val="D7FA1461"/>
    <w:rsid w:val="D7FFDBAB"/>
    <w:rsid w:val="D85F927C"/>
    <w:rsid w:val="DA36F804"/>
    <w:rsid w:val="DA4EB5A9"/>
    <w:rsid w:val="DBFF19CE"/>
    <w:rsid w:val="DDF37419"/>
    <w:rsid w:val="DEBB4320"/>
    <w:rsid w:val="DEF7AEA1"/>
    <w:rsid w:val="DF3F4817"/>
    <w:rsid w:val="DFB69511"/>
    <w:rsid w:val="DFBD11DD"/>
    <w:rsid w:val="DFFFF95E"/>
    <w:rsid w:val="E2B375A2"/>
    <w:rsid w:val="E7FFFCBC"/>
    <w:rsid w:val="EB6F4D85"/>
    <w:rsid w:val="EBF17780"/>
    <w:rsid w:val="EC6E71D2"/>
    <w:rsid w:val="EDFF6133"/>
    <w:rsid w:val="EF8B84FB"/>
    <w:rsid w:val="F1BF364D"/>
    <w:rsid w:val="F3BFEEAA"/>
    <w:rsid w:val="F3DF9487"/>
    <w:rsid w:val="F3FA1595"/>
    <w:rsid w:val="F3FFFDB9"/>
    <w:rsid w:val="F57FDEC5"/>
    <w:rsid w:val="F5EB219A"/>
    <w:rsid w:val="F6F7C983"/>
    <w:rsid w:val="F7D45EF9"/>
    <w:rsid w:val="F7FB7CFB"/>
    <w:rsid w:val="F7FFBA24"/>
    <w:rsid w:val="F9DF855F"/>
    <w:rsid w:val="F9FF4AE7"/>
    <w:rsid w:val="FDAF2858"/>
    <w:rsid w:val="FDB31407"/>
    <w:rsid w:val="FDC0784C"/>
    <w:rsid w:val="FDCFAD1A"/>
    <w:rsid w:val="FDF707F5"/>
    <w:rsid w:val="FDFBF706"/>
    <w:rsid w:val="FE6F2E69"/>
    <w:rsid w:val="FE7D8987"/>
    <w:rsid w:val="FE979665"/>
    <w:rsid w:val="FF5F229B"/>
    <w:rsid w:val="FF6D1282"/>
    <w:rsid w:val="FF77D68D"/>
    <w:rsid w:val="FF7E87D2"/>
    <w:rsid w:val="FFAAAF4F"/>
    <w:rsid w:val="FFB71574"/>
    <w:rsid w:val="FFBE54DB"/>
    <w:rsid w:val="FFC8724E"/>
    <w:rsid w:val="FFDF0847"/>
    <w:rsid w:val="FFEDBD62"/>
    <w:rsid w:val="FFF5F340"/>
    <w:rsid w:val="FFFE8DB8"/>
    <w:rsid w:val="FFFF20B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Calibri"/>
      <w:kern w:val="2"/>
      <w:sz w:val="32"/>
      <w:szCs w:val="32"/>
      <w:lang w:val="en-US" w:eastAsia="zh-CN" w:bidi="ar-SA"/>
    </w:rPr>
  </w:style>
  <w:style w:type="paragraph" w:styleId="2">
    <w:name w:val="heading 1"/>
    <w:basedOn w:val="1"/>
    <w:next w:val="1"/>
    <w:link w:val="1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5"/>
    <w:qFormat/>
    <w:uiPriority w:val="99"/>
    <w:pPr>
      <w:keepNext/>
      <w:keepLines/>
      <w:spacing w:before="260" w:after="260" w:line="416" w:lineRule="auto"/>
      <w:outlineLvl w:val="1"/>
    </w:pPr>
    <w:rPr>
      <w:rFonts w:ascii="Cambria" w:hAnsi="Cambria" w:cs="Cambria"/>
      <w:b/>
      <w:bCs/>
    </w:rPr>
  </w:style>
  <w:style w:type="character" w:default="1" w:styleId="11">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3"/>
    <w:basedOn w:val="1"/>
    <w:link w:val="16"/>
    <w:qFormat/>
    <w:uiPriority w:val="99"/>
    <w:pPr>
      <w:spacing w:after="120"/>
    </w:pPr>
    <w:rPr>
      <w:sz w:val="16"/>
      <w:szCs w:val="16"/>
    </w:rPr>
  </w:style>
  <w:style w:type="paragraph" w:styleId="5">
    <w:name w:val="Date"/>
    <w:basedOn w:val="1"/>
    <w:next w:val="1"/>
    <w:link w:val="17"/>
    <w:semiHidden/>
    <w:qFormat/>
    <w:uiPriority w:val="99"/>
    <w:pPr>
      <w:ind w:left="100" w:leftChars="2500"/>
    </w:pPr>
  </w:style>
  <w:style w:type="paragraph" w:styleId="6">
    <w:name w:val="Balloon Text"/>
    <w:basedOn w:val="1"/>
    <w:link w:val="18"/>
    <w:semiHidden/>
    <w:qFormat/>
    <w:uiPriority w:val="99"/>
    <w:rPr>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99"/>
  </w:style>
  <w:style w:type="character" w:styleId="13">
    <w:name w:val="Hyperlink"/>
    <w:basedOn w:val="11"/>
    <w:semiHidden/>
    <w:qFormat/>
    <w:uiPriority w:val="99"/>
    <w:rPr>
      <w:color w:val="0000FF"/>
      <w:u w:val="single"/>
    </w:rPr>
  </w:style>
  <w:style w:type="character" w:customStyle="1" w:styleId="14">
    <w:name w:val="Heading 1 Char"/>
    <w:basedOn w:val="11"/>
    <w:link w:val="2"/>
    <w:qFormat/>
    <w:locked/>
    <w:uiPriority w:val="99"/>
    <w:rPr>
      <w:rFonts w:ascii="Calibri" w:hAnsi="Calibri" w:eastAsia="仿宋_GB2312" w:cs="Calibri"/>
      <w:b/>
      <w:bCs/>
      <w:kern w:val="44"/>
      <w:sz w:val="44"/>
      <w:szCs w:val="44"/>
    </w:rPr>
  </w:style>
  <w:style w:type="character" w:customStyle="1" w:styleId="15">
    <w:name w:val="Heading 2 Char"/>
    <w:basedOn w:val="11"/>
    <w:link w:val="3"/>
    <w:semiHidden/>
    <w:qFormat/>
    <w:locked/>
    <w:uiPriority w:val="99"/>
    <w:rPr>
      <w:rFonts w:ascii="Cambria" w:hAnsi="Cambria" w:eastAsia="宋体" w:cs="Cambria"/>
      <w:b/>
      <w:bCs/>
      <w:sz w:val="32"/>
      <w:szCs w:val="32"/>
    </w:rPr>
  </w:style>
  <w:style w:type="character" w:customStyle="1" w:styleId="16">
    <w:name w:val="Body Text 3 Char"/>
    <w:basedOn w:val="11"/>
    <w:link w:val="4"/>
    <w:semiHidden/>
    <w:qFormat/>
    <w:locked/>
    <w:uiPriority w:val="99"/>
    <w:rPr>
      <w:rFonts w:ascii="Calibri" w:hAnsi="Calibri" w:eastAsia="仿宋_GB2312" w:cs="Calibri"/>
      <w:sz w:val="16"/>
      <w:szCs w:val="16"/>
    </w:rPr>
  </w:style>
  <w:style w:type="character" w:customStyle="1" w:styleId="17">
    <w:name w:val="Date Char"/>
    <w:basedOn w:val="11"/>
    <w:link w:val="5"/>
    <w:semiHidden/>
    <w:qFormat/>
    <w:locked/>
    <w:uiPriority w:val="99"/>
  </w:style>
  <w:style w:type="character" w:customStyle="1" w:styleId="18">
    <w:name w:val="Balloon Text Char"/>
    <w:basedOn w:val="11"/>
    <w:link w:val="6"/>
    <w:semiHidden/>
    <w:qFormat/>
    <w:locked/>
    <w:uiPriority w:val="99"/>
    <w:rPr>
      <w:rFonts w:ascii="Calibri" w:hAnsi="Calibri" w:eastAsia="仿宋_GB2312" w:cs="Calibri"/>
      <w:kern w:val="2"/>
      <w:sz w:val="18"/>
      <w:szCs w:val="18"/>
    </w:rPr>
  </w:style>
  <w:style w:type="character" w:customStyle="1" w:styleId="19">
    <w:name w:val="Footer Char"/>
    <w:basedOn w:val="11"/>
    <w:link w:val="7"/>
    <w:qFormat/>
    <w:locked/>
    <w:uiPriority w:val="99"/>
    <w:rPr>
      <w:sz w:val="18"/>
      <w:szCs w:val="18"/>
    </w:rPr>
  </w:style>
  <w:style w:type="character" w:customStyle="1" w:styleId="20">
    <w:name w:val="Header Char"/>
    <w:basedOn w:val="11"/>
    <w:link w:val="8"/>
    <w:qFormat/>
    <w:locked/>
    <w:uiPriority w:val="99"/>
    <w:rPr>
      <w:sz w:val="18"/>
      <w:szCs w:val="18"/>
    </w:rPr>
  </w:style>
  <w:style w:type="paragraph" w:styleId="21">
    <w:name w:val="List Paragraph"/>
    <w:basedOn w:val="1"/>
    <w:qFormat/>
    <w:uiPriority w:val="99"/>
    <w:pPr>
      <w:ind w:firstLine="420" w:firstLineChars="200"/>
    </w:pPr>
  </w:style>
  <w:style w:type="paragraph" w:customStyle="1" w:styleId="22">
    <w:name w:val="Char Char9 Char Char"/>
    <w:basedOn w:val="1"/>
    <w:qFormat/>
    <w:uiPriority w:val="99"/>
    <w:rPr>
      <w:rFonts w:ascii="仿宋_GB2312" w:hAnsi="Times New Roman" w:cs="仿宋_GB2312"/>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Company>
  <Pages>6</Pages>
  <Words>3407</Words>
  <Characters>3757</Characters>
  <Lines>0</Lines>
  <Paragraphs>0</Paragraphs>
  <TotalTime>0</TotalTime>
  <ScaleCrop>false</ScaleCrop>
  <LinksUpToDate>false</LinksUpToDate>
  <CharactersWithSpaces>3852</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2023-03-29T00:38:00Z</dcterms:created>
  <dc:creator>wangyongpo</dc:creator>
  <cp:lastModifiedBy>regina</cp:lastModifiedBy>
  <cp:lastPrinted>2022-12-29T11:12:00Z</cp:lastPrinted>
  <dcterms:modified xsi:type="dcterms:W3CDTF">2023-05-09T15:32:24Z</dcterms:modified>
  <dc:title>附件4</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6D60A03DB1B643BE09B7546496D66FAF_43</vt:lpwstr>
  </property>
</Properties>
</file>