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Cs/>
          <w:color w:val="000000"/>
          <w:szCs w:val="32"/>
        </w:rPr>
      </w:pPr>
      <w:r>
        <w:rPr>
          <w:rFonts w:hint="eastAsia" w:ascii="黑体" w:hAnsi="黑体" w:eastAsia="黑体" w:cs="黑体"/>
          <w:bCs/>
          <w:color w:val="000000"/>
          <w:szCs w:val="32"/>
        </w:rPr>
        <w:t>附件3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中国新闻奖报送作品目录</w:t>
      </w:r>
    </w:p>
    <w:p>
      <w:pPr>
        <w:spacing w:after="312" w:afterLines="100"/>
        <w:jc w:val="center"/>
        <w:rPr>
          <w:rFonts w:ascii="仿宋_GB2312" w:hAnsi="华文中宋"/>
          <w:b/>
          <w:color w:val="000000"/>
          <w:sz w:val="24"/>
          <w:szCs w:val="24"/>
        </w:rPr>
      </w:pPr>
      <w:r>
        <w:rPr>
          <w:rFonts w:hint="eastAsia" w:ascii="仿宋_GB2312" w:hAnsi="仿宋"/>
          <w:b/>
          <w:color w:val="000000"/>
          <w:sz w:val="24"/>
          <w:szCs w:val="24"/>
        </w:rPr>
        <w:t>报送单位、试点报送单位填报</w:t>
      </w:r>
    </w:p>
    <w:tbl>
      <w:tblPr>
        <w:tblStyle w:val="3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720"/>
        <w:gridCol w:w="1433"/>
        <w:gridCol w:w="79"/>
        <w:gridCol w:w="561"/>
        <w:gridCol w:w="1724"/>
        <w:gridCol w:w="45"/>
        <w:gridCol w:w="112"/>
        <w:gridCol w:w="683"/>
        <w:gridCol w:w="157"/>
        <w:gridCol w:w="1108"/>
        <w:gridCol w:w="854"/>
        <w:gridCol w:w="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0" w:hRule="atLeast"/>
        </w:trPr>
        <w:tc>
          <w:tcPr>
            <w:tcW w:w="783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序号</w:t>
            </w:r>
          </w:p>
        </w:tc>
        <w:tc>
          <w:tcPr>
            <w:tcW w:w="1720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作品标题</w:t>
            </w:r>
          </w:p>
        </w:tc>
        <w:tc>
          <w:tcPr>
            <w:tcW w:w="151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参评项目</w:t>
            </w:r>
          </w:p>
        </w:tc>
        <w:tc>
          <w:tcPr>
            <w:tcW w:w="233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字数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（时长）</w:t>
            </w:r>
          </w:p>
        </w:tc>
        <w:tc>
          <w:tcPr>
            <w:tcW w:w="2060" w:type="dxa"/>
            <w:gridSpan w:val="4"/>
            <w:vAlign w:val="center"/>
          </w:tcPr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作者姓名</w:t>
            </w:r>
          </w:p>
        </w:tc>
        <w:tc>
          <w:tcPr>
            <w:tcW w:w="854" w:type="dxa"/>
            <w:vAlign w:val="center"/>
          </w:tcPr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推荐单位</w:t>
            </w:r>
          </w:p>
        </w:tc>
        <w:tc>
          <w:tcPr>
            <w:tcW w:w="772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906" w:hRule="exac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/>
                <w:color w:val="000000"/>
                <w:sz w:val="28"/>
              </w:rPr>
            </w:pPr>
            <w:r>
              <w:rPr>
                <w:rFonts w:hint="default" w:ascii="仿宋_GB2312"/>
                <w:color w:val="000000"/>
                <w:sz w:val="28"/>
              </w:rPr>
              <w:t>1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问答二十大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国际传播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代表作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1</w:t>
            </w:r>
            <w:r>
              <w:rPr>
                <w:rFonts w:hint="eastAsia" w:ascii="仿宋_GB2312"/>
                <w:color w:val="000000"/>
                <w:sz w:val="28"/>
                <w:lang w:eastAsia="zh-Hans"/>
              </w:rPr>
              <w:t>《中共党代会报告是如何“炼成”的？》：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4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分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22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代表作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2</w:t>
            </w:r>
            <w:r>
              <w:rPr>
                <w:rFonts w:hint="eastAsia" w:ascii="仿宋_GB2312"/>
                <w:color w:val="000000"/>
                <w:sz w:val="28"/>
                <w:lang w:eastAsia="zh-Hans"/>
              </w:rPr>
              <w:t>《为何中共党代会闭幕后，紧接着就召开一中全会？》：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2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分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46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代表作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3</w:t>
            </w:r>
            <w:r>
              <w:rPr>
                <w:rFonts w:hint="eastAsia" w:ascii="仿宋_GB2312"/>
                <w:color w:val="000000"/>
                <w:sz w:val="28"/>
                <w:lang w:eastAsia="zh-Hans"/>
              </w:rPr>
              <w:t>《为什么他们不是共产党员，还能参加党代会？》：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3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分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20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秒</w:t>
            </w:r>
          </w:p>
        </w:tc>
        <w:tc>
          <w:tcPr>
            <w:tcW w:w="2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集体（陈陆军、张明新、陶光雄、张红、夏宇华、齐彬、郭金超、周兆军、宋哲、梁晓辉、单璐、谢雁冰、王世博、李京泽、郎佳慧、黄钰钦、迟瀚宇、刘子衿、程宇、张素、李晨、邢翀、王潮、郭超凯、刘超、马帅莎、曹艳培、温孟馨、董泽宇、让宝奎、王波、隋致远、李佳励、刘轩廷、董语飞、王雪尔、杨思雨、余瑞冬、田冰、廖攀、刘旭、马秀秀、张硕、陈悦、王帆）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 w:eastAsia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中国新闻社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60" w:hRule="exac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/>
                <w:color w:val="000000"/>
                <w:sz w:val="28"/>
              </w:rPr>
            </w:pPr>
            <w:r>
              <w:rPr>
                <w:rFonts w:hint="default" w:ascii="仿宋_GB2312"/>
                <w:color w:val="000000"/>
                <w:sz w:val="28"/>
              </w:rPr>
              <w:t>2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我们的十年——党外人士话复兴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 w:eastAsia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重大主题报道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代表作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1</w:t>
            </w:r>
            <w:r>
              <w:rPr>
                <w:rFonts w:hint="eastAsia" w:ascii="仿宋_GB2312"/>
                <w:color w:val="000000"/>
                <w:sz w:val="28"/>
                <w:lang w:eastAsia="zh-Hans"/>
              </w:rPr>
              <w:t>《孟艳：从舞者到大型活动导演的非凡十年》：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6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分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42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代表作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2</w:t>
            </w:r>
            <w:r>
              <w:rPr>
                <w:rFonts w:hint="eastAsia" w:ascii="仿宋_GB2312"/>
                <w:color w:val="000000"/>
                <w:sz w:val="28"/>
                <w:lang w:eastAsia="zh-Hans"/>
              </w:rPr>
              <w:t>《林毅夫：不怕质疑 只要有利于国家社会就原原本本讲》：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6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分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52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代表作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3</w:t>
            </w:r>
            <w:r>
              <w:rPr>
                <w:rFonts w:hint="eastAsia" w:ascii="仿宋_GB2312"/>
                <w:color w:val="000000"/>
                <w:sz w:val="28"/>
                <w:lang w:eastAsia="zh-Hans"/>
              </w:rPr>
              <w:t>《三十五位党外名人名家倾情讲述我们共同经历的十年》：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5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分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34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秒</w:t>
            </w:r>
          </w:p>
        </w:tc>
        <w:tc>
          <w:tcPr>
            <w:tcW w:w="2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陈陆军、俞岚、宋哲、温孟馨、迟瀚宇、程宇、王世博、李晨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中国新闻社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812" w:hRule="exact"/>
        </w:trPr>
        <w:tc>
          <w:tcPr>
            <w:tcW w:w="783" w:type="dxa"/>
            <w:vAlign w:val="center"/>
          </w:tcPr>
          <w:p>
            <w:pPr>
              <w:spacing w:line="360" w:lineRule="auto"/>
              <w:rPr>
                <w:rFonts w:hint="default" w:ascii="仿宋_GB2312"/>
                <w:color w:val="000000"/>
                <w:sz w:val="28"/>
              </w:rPr>
            </w:pPr>
            <w:r>
              <w:rPr>
                <w:rFonts w:hint="default" w:ascii="仿宋_GB2312"/>
                <w:color w:val="000000"/>
                <w:sz w:val="28"/>
              </w:rPr>
              <w:t>3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中共二十大将如何标注历史新坐标？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重大主题报道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lang w:val="en-US" w:eastAsia="zh-Hans"/>
              </w:rPr>
            </w:pPr>
            <w:r>
              <w:rPr>
                <w:rFonts w:hint="default" w:ascii="仿宋_GB2312"/>
                <w:color w:val="000000"/>
                <w:sz w:val="28"/>
              </w:rPr>
              <w:t>1919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字</w:t>
            </w:r>
          </w:p>
        </w:tc>
        <w:tc>
          <w:tcPr>
            <w:tcW w:w="2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张量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中国新闻社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743" w:hRule="exact"/>
        </w:trPr>
        <w:tc>
          <w:tcPr>
            <w:tcW w:w="783" w:type="dxa"/>
            <w:vAlign w:val="center"/>
          </w:tcPr>
          <w:p>
            <w:pPr>
              <w:spacing w:line="360" w:lineRule="auto"/>
              <w:rPr>
                <w:rFonts w:hint="default" w:ascii="仿宋_GB2312"/>
                <w:color w:val="000000"/>
                <w:sz w:val="28"/>
              </w:rPr>
            </w:pPr>
            <w:r>
              <w:rPr>
                <w:rFonts w:hint="default" w:ascii="仿宋_GB2312"/>
                <w:color w:val="000000"/>
                <w:sz w:val="28"/>
              </w:rPr>
              <w:t>4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两岸媒体人参观反恐主题展 新疆公安厅副厅长答台湾记者问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消息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lang w:val="en-US" w:eastAsia="zh-Hans"/>
              </w:rPr>
            </w:pPr>
            <w:r>
              <w:rPr>
                <w:rFonts w:hint="default" w:ascii="仿宋_GB2312"/>
                <w:color w:val="000000"/>
                <w:sz w:val="28"/>
              </w:rPr>
              <w:t>907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字</w:t>
            </w:r>
          </w:p>
        </w:tc>
        <w:tc>
          <w:tcPr>
            <w:tcW w:w="2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朱贺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中国新闻社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100" w:hRule="exact"/>
        </w:trPr>
        <w:tc>
          <w:tcPr>
            <w:tcW w:w="783" w:type="dxa"/>
            <w:vAlign w:val="center"/>
          </w:tcPr>
          <w:p>
            <w:pPr>
              <w:spacing w:line="360" w:lineRule="auto"/>
              <w:rPr>
                <w:rFonts w:hint="default" w:ascii="仿宋_GB2312"/>
                <w:color w:val="000000"/>
                <w:sz w:val="28"/>
              </w:rPr>
            </w:pPr>
            <w:r>
              <w:rPr>
                <w:rFonts w:hint="default" w:ascii="仿宋_GB2312"/>
                <w:color w:val="000000"/>
                <w:sz w:val="28"/>
              </w:rPr>
              <w:t>5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上海战疫：亲子方舱里的绘本、纸笔和“双人床”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通讯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lang w:val="en-US" w:eastAsia="zh-Hans"/>
              </w:rPr>
            </w:pPr>
            <w:r>
              <w:rPr>
                <w:rFonts w:hint="default" w:ascii="仿宋_GB2312"/>
                <w:color w:val="000000"/>
                <w:sz w:val="28"/>
              </w:rPr>
              <w:t>1162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字</w:t>
            </w:r>
          </w:p>
        </w:tc>
        <w:tc>
          <w:tcPr>
            <w:tcW w:w="2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李鹏、殷立勤、陈聪瑶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中国新闻社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52" w:hRule="exact"/>
        </w:trPr>
        <w:tc>
          <w:tcPr>
            <w:tcW w:w="783" w:type="dxa"/>
            <w:vAlign w:val="center"/>
          </w:tcPr>
          <w:p>
            <w:pPr>
              <w:spacing w:line="360" w:lineRule="auto"/>
              <w:rPr>
                <w:rFonts w:hint="default" w:ascii="仿宋_GB2312"/>
                <w:color w:val="000000"/>
                <w:sz w:val="28"/>
              </w:rPr>
            </w:pPr>
            <w:r>
              <w:rPr>
                <w:rFonts w:hint="default" w:ascii="仿宋_GB2312"/>
                <w:color w:val="000000"/>
                <w:sz w:val="28"/>
              </w:rPr>
              <w:t>6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“人权观·中国叙事”系列报道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 w:eastAsia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系列报道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代表作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1《胜雅律：如何增进中西方人权观沟通交流？》</w:t>
            </w:r>
            <w:r>
              <w:rPr>
                <w:rFonts w:hint="eastAsia" w:ascii="仿宋_GB2312"/>
                <w:color w:val="000000"/>
                <w:sz w:val="28"/>
                <w:lang w:eastAsia="zh-Hans"/>
              </w:rPr>
              <w:t>：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1493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代表作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2《罗思义：为何应区分“人权”的真问题与假概念？》</w:t>
            </w:r>
            <w:r>
              <w:rPr>
                <w:rFonts w:hint="eastAsia" w:ascii="仿宋_GB2312"/>
                <w:color w:val="000000"/>
                <w:sz w:val="28"/>
                <w:lang w:eastAsia="zh-Hans"/>
              </w:rPr>
              <w:t>：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2823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代表作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3《张永和：人权是一个开放的概念》</w:t>
            </w:r>
            <w:r>
              <w:rPr>
                <w:rFonts w:hint="eastAsia" w:ascii="仿宋_GB2312"/>
                <w:color w:val="000000"/>
                <w:sz w:val="28"/>
                <w:lang w:eastAsia="zh-Hans"/>
              </w:rPr>
              <w:t>：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1973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字</w:t>
            </w:r>
          </w:p>
        </w:tc>
        <w:tc>
          <w:tcPr>
            <w:tcW w:w="2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集体（陈陆军、张雷、张量、邓敏、曾静宁、朱方芳、杨程晨、德永健、李晗雪）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中国新闻社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76" w:hRule="exact"/>
        </w:trPr>
        <w:tc>
          <w:tcPr>
            <w:tcW w:w="783" w:type="dxa"/>
            <w:vAlign w:val="center"/>
          </w:tcPr>
          <w:p>
            <w:pPr>
              <w:spacing w:line="360" w:lineRule="auto"/>
              <w:rPr>
                <w:rFonts w:hint="default" w:ascii="仿宋_GB2312"/>
                <w:color w:val="000000"/>
                <w:sz w:val="28"/>
              </w:rPr>
            </w:pPr>
            <w:r>
              <w:rPr>
                <w:rFonts w:hint="default" w:ascii="仿宋_GB2312"/>
                <w:color w:val="000000"/>
                <w:sz w:val="28"/>
              </w:rPr>
              <w:t>7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“东西问”之汉学家系列报道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系列报道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代表作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1</w:t>
            </w:r>
            <w:r>
              <w:rPr>
                <w:rFonts w:hint="eastAsia" w:ascii="仿宋_GB2312"/>
                <w:color w:val="000000"/>
                <w:sz w:val="28"/>
                <w:lang w:eastAsia="zh-Hans"/>
              </w:rPr>
              <w:t>《德国汉学家吴漠汀：我为何翻译中国现当代文学？》：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3027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代表作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2</w:t>
            </w:r>
            <w:r>
              <w:rPr>
                <w:rFonts w:hint="eastAsia" w:ascii="仿宋_GB2312"/>
                <w:color w:val="000000"/>
                <w:sz w:val="28"/>
                <w:lang w:eastAsia="zh-Hans"/>
              </w:rPr>
              <w:t>《土耳其汉学家吉来：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&lt;</w:t>
            </w:r>
            <w:r>
              <w:rPr>
                <w:rFonts w:hint="eastAsia" w:ascii="仿宋_GB2312"/>
                <w:color w:val="000000"/>
                <w:sz w:val="28"/>
                <w:lang w:eastAsia="zh-Hans"/>
              </w:rPr>
              <w:t>孙子兵法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&gt;</w:t>
            </w:r>
            <w:r>
              <w:rPr>
                <w:rFonts w:hint="eastAsia" w:ascii="仿宋_GB2312"/>
                <w:color w:val="000000"/>
                <w:sz w:val="28"/>
                <w:lang w:eastAsia="zh-Hans"/>
              </w:rPr>
              <w:t>如何体现中国智慧？》：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2469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代表作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3</w:t>
            </w:r>
            <w:r>
              <w:rPr>
                <w:rFonts w:hint="eastAsia" w:ascii="仿宋_GB2312"/>
                <w:color w:val="000000"/>
                <w:sz w:val="28"/>
                <w:lang w:eastAsia="zh-Hans"/>
              </w:rPr>
              <w:t>《意大利汉学家毕罗：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&lt;</w:t>
            </w:r>
            <w:r>
              <w:rPr>
                <w:rFonts w:hint="eastAsia" w:ascii="仿宋_GB2312"/>
                <w:color w:val="000000"/>
                <w:sz w:val="28"/>
                <w:lang w:eastAsia="zh-Hans"/>
              </w:rPr>
              <w:t>兰亭集序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&gt;</w:t>
            </w:r>
            <w:r>
              <w:rPr>
                <w:rFonts w:hint="eastAsia" w:ascii="仿宋_GB2312"/>
                <w:color w:val="000000"/>
                <w:sz w:val="28"/>
                <w:lang w:eastAsia="zh-Hans"/>
              </w:rPr>
              <w:t>为何在太空“出圈”？》：</w:t>
            </w:r>
            <w:r>
              <w:rPr>
                <w:rFonts w:hint="default" w:ascii="仿宋_GB2312"/>
                <w:color w:val="000000"/>
                <w:sz w:val="28"/>
                <w:lang w:eastAsia="zh-Hans"/>
              </w:rPr>
              <w:t>2897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字</w:t>
            </w:r>
          </w:p>
        </w:tc>
        <w:tc>
          <w:tcPr>
            <w:tcW w:w="2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集体（陈陆军、张明新、张雷、陶光雄、俞岚、刘旭、万淑艳、柴敬博、张硕、文龙杰、史元丰、李京泽、马帅莎、杨雅惠、徐皇冠、田冰、莫成雄、韩禹、曾鼐）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中国新闻社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904" w:hRule="exac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/>
                <w:color w:val="000000"/>
                <w:sz w:val="28"/>
              </w:rPr>
            </w:pPr>
            <w:r>
              <w:rPr>
                <w:rFonts w:hint="default" w:ascii="仿宋_GB2312"/>
                <w:color w:val="000000"/>
                <w:sz w:val="28"/>
              </w:rPr>
              <w:t>8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“解码中华文化基因”多语种融媒体报道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 w:eastAsia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新闻专题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lang w:val="en-US" w:eastAsia="zh-Hans"/>
              </w:rPr>
            </w:pPr>
            <w:r>
              <w:rPr>
                <w:rFonts w:hint="default" w:ascii="仿宋_GB2312"/>
                <w:color w:val="000000"/>
                <w:sz w:val="28"/>
              </w:rPr>
              <w:t>360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分钟</w:t>
            </w:r>
            <w:bookmarkStart w:id="0" w:name="_GoBack"/>
            <w:bookmarkEnd w:id="0"/>
          </w:p>
        </w:tc>
        <w:tc>
          <w:tcPr>
            <w:tcW w:w="2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俞岚、秦瑜明、白晓晴、曾鼐、李怡滢、曹航宇、方敏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中国新闻社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904" w:hRule="exac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/>
                <w:color w:val="000000"/>
                <w:sz w:val="28"/>
              </w:rPr>
            </w:pPr>
            <w:r>
              <w:rPr>
                <w:rFonts w:hint="default" w:ascii="仿宋_GB2312"/>
                <w:color w:val="000000"/>
                <w:sz w:val="28"/>
              </w:rPr>
              <w:t>9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讲清中国故事背后的“理”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新闻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业务研究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lang w:val="en-US" w:eastAsia="zh-Hans"/>
              </w:rPr>
            </w:pPr>
            <w:r>
              <w:rPr>
                <w:rFonts w:hint="default" w:ascii="仿宋_GB2312"/>
                <w:color w:val="000000"/>
                <w:sz w:val="28"/>
              </w:rPr>
              <w:t>5295</w:t>
            </w: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字</w:t>
            </w:r>
          </w:p>
        </w:tc>
        <w:tc>
          <w:tcPr>
            <w:tcW w:w="2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文龙杰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 w:eastAsia="仿宋_GB2312"/>
                <w:color w:val="000000"/>
                <w:sz w:val="28"/>
                <w:lang w:val="en-US" w:eastAsia="zh-Hans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Hans"/>
              </w:rPr>
              <w:t>中国新闻社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2" w:hRule="atLeast"/>
        </w:trPr>
        <w:tc>
          <w:tcPr>
            <w:tcW w:w="783" w:type="dxa"/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报送单位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意见</w:t>
            </w:r>
          </w:p>
        </w:tc>
        <w:tc>
          <w:tcPr>
            <w:tcW w:w="924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ascii="华文中宋" w:hAnsi="华文中宋" w:eastAsia="华文中宋"/>
                <w:color w:val="000000"/>
                <w:sz w:val="28"/>
              </w:rPr>
            </w:pPr>
          </w:p>
          <w:p>
            <w:pPr>
              <w:spacing w:line="42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单位负责人签名</w:t>
            </w:r>
          </w:p>
          <w:p>
            <w:pPr>
              <w:spacing w:line="440" w:lineRule="exact"/>
              <w:ind w:firstLine="5740" w:firstLineChars="2050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（盖单位公章）</w:t>
            </w:r>
          </w:p>
          <w:p>
            <w:pPr>
              <w:spacing w:line="42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                                       2023年  月  日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0" w:hRule="atLeast"/>
        </w:trPr>
        <w:tc>
          <w:tcPr>
            <w:tcW w:w="783" w:type="dxa"/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报送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>单位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联系人</w:t>
            </w:r>
          </w:p>
        </w:tc>
        <w:tc>
          <w:tcPr>
            <w:tcW w:w="3153" w:type="dxa"/>
            <w:gridSpan w:val="2"/>
            <w:vAlign w:val="center"/>
          </w:tcPr>
          <w:p>
            <w:pPr>
              <w:ind w:firstLine="560"/>
              <w:jc w:val="center"/>
              <w:rPr>
                <w:rFonts w:hint="eastAsia" w:ascii="华文中宋" w:hAnsi="华文中宋" w:eastAsia="华文中宋"/>
                <w:color w:val="000000"/>
                <w:sz w:val="28"/>
                <w:lang w:val="en-US" w:eastAsia="zh-Hans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lang w:val="en-US" w:eastAsia="zh-Hans"/>
              </w:rPr>
              <w:t>陈舒一</w:t>
            </w:r>
          </w:p>
        </w:tc>
        <w:tc>
          <w:tcPr>
            <w:tcW w:w="64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电话</w:t>
            </w:r>
          </w:p>
        </w:tc>
        <w:tc>
          <w:tcPr>
            <w:tcW w:w="1881" w:type="dxa"/>
            <w:gridSpan w:val="3"/>
            <w:vAlign w:val="center"/>
          </w:tcPr>
          <w:p>
            <w:pPr>
              <w:spacing w:line="620" w:lineRule="exact"/>
              <w:jc w:val="both"/>
              <w:rPr>
                <w:rFonts w:hint="default" w:ascii="华文中宋" w:hAnsi="华文中宋" w:eastAsia="华文中宋"/>
                <w:color w:val="000000"/>
                <w:sz w:val="28"/>
              </w:rPr>
            </w:pPr>
            <w:r>
              <w:rPr>
                <w:rFonts w:hint="default" w:ascii="华文中宋" w:hAnsi="华文中宋" w:eastAsia="华文中宋"/>
                <w:color w:val="000000"/>
                <w:sz w:val="28"/>
              </w:rPr>
              <w:t>68316636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手机</w:t>
            </w:r>
          </w:p>
        </w:tc>
        <w:tc>
          <w:tcPr>
            <w:tcW w:w="2734" w:type="dxa"/>
            <w:gridSpan w:val="3"/>
            <w:vAlign w:val="center"/>
          </w:tcPr>
          <w:p>
            <w:pPr>
              <w:spacing w:line="340" w:lineRule="exact"/>
              <w:ind w:firstLine="560"/>
              <w:jc w:val="center"/>
              <w:rPr>
                <w:rFonts w:hint="default" w:ascii="华文中宋" w:hAnsi="华文中宋" w:eastAsia="华文中宋"/>
                <w:color w:val="000000"/>
                <w:sz w:val="28"/>
              </w:rPr>
            </w:pPr>
            <w:r>
              <w:rPr>
                <w:rFonts w:hint="default" w:ascii="华文中宋" w:hAnsi="华文中宋" w:eastAsia="华文中宋"/>
                <w:color w:val="000000"/>
                <w:sz w:val="28"/>
              </w:rPr>
              <w:t>13521016599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</w:trPr>
        <w:tc>
          <w:tcPr>
            <w:tcW w:w="783" w:type="dxa"/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联系人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地址</w:t>
            </w:r>
          </w:p>
        </w:tc>
        <w:tc>
          <w:tcPr>
            <w:tcW w:w="5517" w:type="dxa"/>
            <w:gridSpan w:val="5"/>
            <w:vAlign w:val="center"/>
          </w:tcPr>
          <w:p>
            <w:pPr>
              <w:spacing w:line="340" w:lineRule="exact"/>
              <w:ind w:firstLine="560"/>
              <w:jc w:val="center"/>
              <w:rPr>
                <w:rFonts w:hint="default" w:ascii="华文中宋" w:hAnsi="华文中宋" w:eastAsia="华文中宋"/>
                <w:color w:val="000000"/>
                <w:sz w:val="28"/>
                <w:lang w:val="en-US" w:eastAsia="zh-Hans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lang w:val="en-US" w:eastAsia="zh-Hans"/>
              </w:rPr>
              <w:t>北京市西城区百万庄南街</w:t>
            </w:r>
            <w:r>
              <w:rPr>
                <w:rFonts w:hint="default" w:ascii="华文中宋" w:hAnsi="华文中宋" w:eastAsia="华文中宋"/>
                <w:color w:val="000000"/>
                <w:sz w:val="28"/>
                <w:lang w:eastAsia="zh-Hans"/>
              </w:rPr>
              <w:t>12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lang w:val="en-US" w:eastAsia="zh-Hans"/>
              </w:rPr>
              <w:t>号</w:t>
            </w:r>
          </w:p>
        </w:tc>
        <w:tc>
          <w:tcPr>
            <w:tcW w:w="84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邮编</w:t>
            </w:r>
          </w:p>
        </w:tc>
        <w:tc>
          <w:tcPr>
            <w:tcW w:w="2891" w:type="dxa"/>
            <w:gridSpan w:val="4"/>
            <w:vAlign w:val="center"/>
          </w:tcPr>
          <w:p>
            <w:pPr>
              <w:spacing w:line="340" w:lineRule="exact"/>
              <w:ind w:firstLine="560"/>
              <w:jc w:val="center"/>
              <w:rPr>
                <w:rFonts w:hint="default" w:ascii="华文中宋" w:hAnsi="华文中宋" w:eastAsia="华文中宋"/>
                <w:color w:val="000000"/>
                <w:sz w:val="28"/>
              </w:rPr>
            </w:pPr>
            <w:r>
              <w:rPr>
                <w:rFonts w:hint="default" w:ascii="华文中宋" w:hAnsi="华文中宋" w:eastAsia="华文中宋"/>
                <w:color w:val="000000"/>
                <w:sz w:val="28"/>
              </w:rPr>
              <w:t>100037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37" w:hRule="atLeast"/>
        </w:trPr>
        <w:tc>
          <w:tcPr>
            <w:tcW w:w="10031" w:type="dxa"/>
            <w:gridSpan w:val="13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rPr>
                <w:rFonts w:ascii="楷体" w:hAnsi="楷体" w:eastAsia="楷体"/>
                <w:color w:val="000000"/>
                <w:w w:val="95"/>
                <w:sz w:val="28"/>
              </w:rPr>
            </w:pPr>
            <w:r>
              <w:rPr>
                <w:rFonts w:hint="eastAsia" w:ascii="楷体" w:hAnsi="楷体" w:eastAsia="楷体"/>
                <w:color w:val="000000"/>
                <w:w w:val="95"/>
                <w:sz w:val="28"/>
              </w:rPr>
              <w:t>1.“备注”栏内</w:t>
            </w:r>
            <w:r>
              <w:rPr>
                <w:rFonts w:ascii="楷体" w:hAnsi="楷体" w:eastAsia="楷体"/>
                <w:color w:val="000000"/>
                <w:w w:val="95"/>
                <w:sz w:val="28"/>
              </w:rPr>
              <w:t>请标注作品刊播介质，如报纸、通讯社</w:t>
            </w:r>
            <w:r>
              <w:rPr>
                <w:rFonts w:hint="eastAsia" w:ascii="楷体" w:hAnsi="楷体" w:eastAsia="楷体"/>
                <w:color w:val="000000"/>
                <w:w w:val="95"/>
                <w:sz w:val="28"/>
              </w:rPr>
              <w:t>、</w:t>
            </w:r>
            <w:r>
              <w:rPr>
                <w:rFonts w:ascii="楷体" w:hAnsi="楷体" w:eastAsia="楷体"/>
                <w:color w:val="000000"/>
                <w:w w:val="95"/>
                <w:sz w:val="28"/>
              </w:rPr>
              <w:t>期刊、广播</w:t>
            </w:r>
            <w:r>
              <w:rPr>
                <w:rFonts w:hint="eastAsia" w:ascii="楷体" w:hAnsi="楷体" w:eastAsia="楷体"/>
                <w:color w:val="000000"/>
                <w:w w:val="95"/>
                <w:sz w:val="28"/>
              </w:rPr>
              <w:t>、</w:t>
            </w:r>
            <w:r>
              <w:rPr>
                <w:rFonts w:ascii="楷体" w:hAnsi="楷体" w:eastAsia="楷体"/>
                <w:color w:val="000000"/>
                <w:w w:val="95"/>
                <w:sz w:val="28"/>
              </w:rPr>
              <w:t>电视、新媒体</w:t>
            </w:r>
            <w:r>
              <w:rPr>
                <w:rFonts w:hint="eastAsia" w:ascii="楷体" w:hAnsi="楷体" w:eastAsia="楷体"/>
                <w:color w:val="000000"/>
                <w:w w:val="95"/>
                <w:sz w:val="28"/>
              </w:rPr>
              <w:t>。</w:t>
            </w:r>
          </w:p>
          <w:p>
            <w:pPr>
              <w:spacing w:line="460" w:lineRule="exact"/>
              <w:rPr>
                <w:rFonts w:ascii="楷体" w:hAnsi="楷体" w:eastAsia="楷体"/>
                <w:color w:val="000000"/>
                <w:sz w:val="28"/>
              </w:rPr>
            </w:pPr>
            <w:r>
              <w:rPr>
                <w:rFonts w:hint="eastAsia" w:ascii="楷体" w:hAnsi="楷体" w:eastAsia="楷体"/>
                <w:color w:val="000000"/>
                <w:sz w:val="28"/>
              </w:rPr>
              <w:t>2.此表可从中国记协网</w:t>
            </w:r>
            <w:r>
              <w:rPr>
                <w:rFonts w:hint="eastAsia" w:ascii="楷体" w:hAnsi="楷体" w:eastAsia="楷体"/>
                <w:color w:val="000000"/>
                <w:sz w:val="28"/>
                <w:szCs w:val="28"/>
              </w:rPr>
              <w:t>www.zgjx.cn</w:t>
            </w:r>
            <w:r>
              <w:rPr>
                <w:rFonts w:hint="eastAsia" w:ascii="楷体" w:hAnsi="楷体" w:eastAsia="楷体"/>
                <w:color w:val="000000"/>
                <w:sz w:val="28"/>
              </w:rPr>
              <w:t>下载。</w:t>
            </w:r>
          </w:p>
        </w:tc>
      </w:tr>
    </w:tbl>
    <w:p>
      <w:pPr>
        <w:rPr>
          <w:rFonts w:ascii="华文仿宋" w:hAnsi="华文仿宋" w:eastAsia="华文仿宋"/>
          <w:color w:val="000000"/>
          <w:szCs w:val="32"/>
        </w:rPr>
        <w:sectPr>
          <w:headerReference r:id="rId3" w:type="default"/>
          <w:pgSz w:w="11906" w:h="16838"/>
          <w:pgMar w:top="1440" w:right="1247" w:bottom="1440" w:left="1247" w:header="851" w:footer="1418" w:gutter="0"/>
          <w:pgNumType w:fmt="numberInDash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华文仿宋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0" w:line="320" w:lineRule="exact"/>
      <w:ind w:firstLine="602"/>
      <w:rPr>
        <w:rFonts w:ascii="楷体" w:hAnsi="楷体" w:eastAsia="楷体"/>
        <w:b/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BF00D4"/>
    <w:rsid w:val="1FC7ED8E"/>
    <w:rsid w:val="37FCFA1B"/>
    <w:rsid w:val="3D7E9BF9"/>
    <w:rsid w:val="57E6BDFD"/>
    <w:rsid w:val="5FE9DEC1"/>
    <w:rsid w:val="62D3E757"/>
    <w:rsid w:val="6CBF00D4"/>
    <w:rsid w:val="6FD984A7"/>
    <w:rsid w:val="77BF1C78"/>
    <w:rsid w:val="7AF2A965"/>
    <w:rsid w:val="7C2F89B3"/>
    <w:rsid w:val="7DF84AE6"/>
    <w:rsid w:val="7E3F0B28"/>
    <w:rsid w:val="B7F6F584"/>
    <w:rsid w:val="BD9D91B3"/>
    <w:rsid w:val="DFFF1265"/>
    <w:rsid w:val="E3F7ACC0"/>
    <w:rsid w:val="E7E6FDB2"/>
    <w:rsid w:val="F9671B6E"/>
    <w:rsid w:val="FCBFB781"/>
    <w:rsid w:val="FFBBCF19"/>
    <w:rsid w:val="FFDB4E83"/>
    <w:rsid w:val="FFEF7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nhideWhenUsed/>
    <w:qFormat/>
    <w:uiPriority w:val="99"/>
    <w:pPr>
      <w:spacing w:after="120"/>
    </w:pPr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Office_5.4.0.7913_F1E327BC-269C-435d-A152-05C5408002CA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2023-05-08T23:58:00Z</dcterms:created>
  <dc:creator>regina</dc:creator>
  <cp:lastModifiedBy>regina</cp:lastModifiedBy>
  <dcterms:modified xsi:type="dcterms:W3CDTF">2023-05-09T15:45:27Z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2052-5.4.0.7913</vt:lpwstr>
  </property>
  <property fmtid="{D5CDD505-2E9C-101B-9397-08002B2CF9AE}" pid="3" name="ICV">
    <vt:lpwstr>54F99C308C4C3EB09DAB5864760AD7CC_41</vt:lpwstr>
  </property>
</Properties>
</file>