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color w:val="000000"/>
          <w:szCs w:val="32"/>
        </w:rPr>
      </w:pPr>
      <w:r>
        <w:rPr>
          <w:rFonts w:hint="eastAsia" w:ascii="黑体" w:hAnsi="黑体" w:eastAsia="黑体" w:cs="黑体"/>
          <w:bCs/>
          <w:color w:val="000000"/>
          <w:szCs w:val="32"/>
        </w:rPr>
        <w:t>附件4</w:t>
      </w:r>
    </w:p>
    <w:p>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中国新闻奖参评作品推荐表</w:t>
      </w:r>
    </w:p>
    <w:tbl>
      <w:tblPr>
        <w:tblStyle w:val="10"/>
        <w:tblW w:w="96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855"/>
        <w:gridCol w:w="1356"/>
        <w:gridCol w:w="3284"/>
      </w:tblGrid>
      <w:tr>
        <w:trPr>
          <w:cantSplit/>
          <w:trHeight w:val="729" w:hRule="exact"/>
        </w:trPr>
        <w:tc>
          <w:tcPr>
            <w:tcW w:w="1450" w:type="dxa"/>
            <w:vMerge w:val="restart"/>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我们的十年——党外人士话复兴</w:t>
            </w: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重大主题报道</w:t>
            </w:r>
          </w:p>
        </w:tc>
      </w:tr>
      <w:tr>
        <w:trPr>
          <w:cantSplit/>
          <w:trHeight w:val="693"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系列报道</w:t>
            </w:r>
          </w:p>
        </w:tc>
      </w:tr>
      <w:tr>
        <w:trPr>
          <w:cantSplit/>
          <w:trHeight w:val="528" w:hRule="exact"/>
        </w:trPr>
        <w:tc>
          <w:tcPr>
            <w:tcW w:w="1450" w:type="dxa"/>
            <w:vMerge w:val="continue"/>
            <w:vAlign w:val="center"/>
          </w:tcPr>
          <w:p>
            <w:pPr>
              <w:spacing w:line="380" w:lineRule="exact"/>
              <w:ind w:firstLine="560"/>
              <w:jc w:val="center"/>
              <w:rPr>
                <w:rFonts w:ascii="华文中宋" w:hAnsi="华文中宋" w:eastAsia="华文中宋"/>
                <w:color w:val="000000"/>
                <w:sz w:val="28"/>
              </w:rPr>
            </w:pPr>
          </w:p>
        </w:tc>
        <w:tc>
          <w:tcPr>
            <w:tcW w:w="3534" w:type="dxa"/>
            <w:gridSpan w:val="3"/>
            <w:vMerge w:val="continue"/>
            <w:vAlign w:val="center"/>
          </w:tcPr>
          <w:p>
            <w:pPr>
              <w:spacing w:line="380" w:lineRule="exact"/>
              <w:ind w:firstLine="560"/>
              <w:jc w:val="center"/>
              <w:rPr>
                <w:rFonts w:ascii="华文中宋" w:hAnsi="华文中宋" w:eastAsia="华文中宋"/>
                <w:color w:val="000000"/>
                <w:sz w:val="28"/>
              </w:rPr>
            </w:pPr>
          </w:p>
        </w:tc>
        <w:tc>
          <w:tcPr>
            <w:tcW w:w="1356"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rPr>
                <w:rFonts w:ascii="仿宋_GB2312"/>
                <w:color w:val="000000"/>
                <w:sz w:val="28"/>
              </w:rPr>
            </w:pPr>
            <w:r>
              <w:rPr>
                <w:rFonts w:hint="eastAsia" w:ascii="仿宋" w:hAnsi="仿宋" w:eastAsia="仿宋" w:cs="仿宋"/>
                <w:color w:val="000000"/>
                <w:sz w:val="28"/>
              </w:rPr>
              <w:t>中文</w:t>
            </w:r>
          </w:p>
        </w:tc>
      </w:tr>
      <w:tr>
        <w:trPr>
          <w:trHeight w:val="1937" w:hRule="atLeast"/>
        </w:trPr>
        <w:tc>
          <w:tcPr>
            <w:tcW w:w="1450" w:type="dxa"/>
            <w:vAlign w:val="center"/>
          </w:tcPr>
          <w:p>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4"/>
              </w:rPr>
              <w:t>（主创人员）</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陈陆军、俞岚、宋哲、温孟馨、迟瀚宇、程宇、王世博、李晨</w:t>
            </w:r>
          </w:p>
        </w:tc>
        <w:tc>
          <w:tcPr>
            <w:tcW w:w="855"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 w:hAnsi="仿宋" w:eastAsia="仿宋"/>
                <w:color w:val="000000"/>
                <w:w w:val="95"/>
                <w:szCs w:val="21"/>
              </w:rPr>
            </w:pPr>
            <w:bookmarkStart w:id="0" w:name="OLE_LINK3"/>
            <w:r>
              <w:rPr>
                <w:rFonts w:hint="eastAsia" w:ascii="仿宋" w:hAnsi="仿宋" w:eastAsia="仿宋" w:cs="仿宋"/>
                <w:color w:val="000000"/>
                <w:sz w:val="28"/>
              </w:rPr>
              <w:t>集体（齐彬、王玉平、刘超、刘轩廷、单璐、郎佳慧、王潮、李鹏、周孙榆、康玉湛、张践、李思源、张见悦、韦杰夫、王庆然、范思忆、吕盛楠、吴晟炜、臧辰庚、谢宇、党田野、孙玲玲、曹艳培）</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6" w:hRule="atLeast"/>
        </w:trPr>
        <w:tc>
          <w:tcPr>
            <w:tcW w:w="1450" w:type="dxa"/>
            <w:vAlign w:val="center"/>
          </w:tcPr>
          <w:p>
            <w:pPr>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中国新闻社</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ascii="仿宋_GB2312" w:hAnsi="仿宋"/>
                <w:color w:val="000000"/>
                <w:sz w:val="18"/>
                <w:szCs w:val="18"/>
                <w:highlight w:val="green"/>
              </w:rPr>
            </w:pPr>
            <w:r>
              <w:rPr>
                <w:rFonts w:hint="eastAsia" w:ascii="仿宋" w:hAnsi="仿宋" w:eastAsia="仿宋" w:cs="仿宋"/>
                <w:color w:val="000000"/>
                <w:sz w:val="28"/>
              </w:rPr>
              <w:t>中国新闻社</w:t>
            </w:r>
          </w:p>
        </w:tc>
      </w:tr>
      <w:tr>
        <w:trPr>
          <w:cantSplit/>
          <w:trHeight w:val="907" w:hRule="exact"/>
        </w:trPr>
        <w:tc>
          <w:tcPr>
            <w:tcW w:w="1450" w:type="dxa"/>
            <w:vAlign w:val="center"/>
          </w:tcPr>
          <w:p>
            <w:pPr>
              <w:spacing w:line="44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2679"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中国新闻网</w:t>
            </w:r>
          </w:p>
        </w:tc>
        <w:tc>
          <w:tcPr>
            <w:tcW w:w="855" w:type="dxa"/>
            <w:vAlign w:val="center"/>
          </w:tcPr>
          <w:p>
            <w:pPr>
              <w:spacing w:line="400" w:lineRule="exact"/>
              <w:jc w:val="center"/>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2022年9月27日至12月22日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9" w:hRule="exact"/>
        </w:trPr>
        <w:tc>
          <w:tcPr>
            <w:tcW w:w="2827" w:type="dxa"/>
            <w:gridSpan w:val="2"/>
            <w:vAlign w:val="center"/>
          </w:tcPr>
          <w:p>
            <w:pPr>
              <w:spacing w:line="340" w:lineRule="exact"/>
              <w:rPr>
                <w:rFonts w:ascii="仿宋_GB2312" w:hAnsi="仿宋"/>
                <w:color w:val="000000"/>
                <w:szCs w:val="21"/>
              </w:rPr>
            </w:pPr>
            <w:r>
              <w:rPr>
                <w:rFonts w:hint="eastAsia" w:ascii="华文中宋" w:hAnsi="华文中宋" w:eastAsia="华文中宋"/>
                <w:color w:val="000000"/>
                <w:sz w:val="28"/>
              </w:rPr>
              <w:t>新媒体作品填报网址</w:t>
            </w:r>
          </w:p>
        </w:tc>
        <w:tc>
          <w:tcPr>
            <w:tcW w:w="6797" w:type="dxa"/>
            <w:gridSpan w:val="4"/>
            <w:vAlign w:val="center"/>
          </w:tcPr>
          <w:p>
            <w:pPr>
              <w:spacing w:line="260" w:lineRule="exact"/>
              <w:rPr>
                <w:rFonts w:ascii="华文中宋" w:hAnsi="华文中宋" w:eastAsia="华文中宋"/>
                <w:color w:val="000000"/>
                <w:sz w:val="28"/>
              </w:rPr>
            </w:pPr>
            <w:bookmarkStart w:id="1" w:name="OLE_LINK1"/>
            <w:r>
              <w:rPr>
                <w:rFonts w:hint="eastAsia" w:ascii="仿宋" w:hAnsi="仿宋" w:eastAsia="仿宋" w:cs="仿宋"/>
                <w:color w:val="000000"/>
                <w:sz w:val="24"/>
                <w:szCs w:val="18"/>
              </w:rPr>
              <w:t>https://www.chinanews.com.cn/gn/z/dangwairenshihuafuxing/index.shtml</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026" w:hRule="atLeast"/>
        </w:trPr>
        <w:tc>
          <w:tcPr>
            <w:tcW w:w="1450" w:type="dxa"/>
            <w:vAlign w:val="center"/>
          </w:tcPr>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习近平总书记2022年指出，“过去5年和新时代以来的10年，在党和国家发展进程中极不寻常、极不平凡。”各民主党派、工商联及无党派人士中，汇聚了一大批各行业翘楚，他们个人的十年人生路，既是中国新型政党制度的生动实践，也与党和国家这十年的巨大发展变化同频共振。</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在党的二十大召开之际，中新社充分发挥密切联系党外人士的优势，精心遴选35位名人名家，如林毅夫、梁晓声、曹德旺、何超琼、俞丽拿、陈维亚、朱永新、周汉民、任达华等，从人物着手增加主题报道的可看性、有效性。作为各领域的“新闻当事人”，他们见证了十年间中国的</w:t>
            </w:r>
            <w:r>
              <w:rPr>
                <w:rFonts w:hint="eastAsia" w:ascii="仿宋" w:hAnsi="仿宋" w:eastAsia="仿宋" w:cs="仿宋"/>
                <w:color w:val="000000"/>
                <w:sz w:val="28"/>
                <w:lang w:val="en-US" w:eastAsia="zh-Hans"/>
              </w:rPr>
              <w:t>发展与变迁，并亲身参与其中，比如</w:t>
            </w:r>
            <w:r>
              <w:rPr>
                <w:rFonts w:hint="eastAsia" w:ascii="仿宋" w:hAnsi="仿宋" w:eastAsia="仿宋" w:cs="仿宋"/>
                <w:color w:val="000000"/>
                <w:sz w:val="28"/>
              </w:rPr>
              <w:t>林毅夫在中南海座谈会发言，“只要有利于国家社会就原原本本讲”；刘永好的艰辛“闯关”路；王金南院士团队与雾霾的“缠斗”；吴尊友的抗疫心路。对时代的集体思考形成了较强的纵深感，</w:t>
            </w:r>
            <w:r>
              <w:rPr>
                <w:rFonts w:hint="eastAsia" w:ascii="仿宋" w:hAnsi="仿宋" w:eastAsia="仿宋" w:cs="仿宋"/>
                <w:color w:val="000000"/>
                <w:sz w:val="28"/>
                <w:lang w:val="en-US" w:eastAsia="zh-Hans"/>
              </w:rPr>
              <w:t>且</w:t>
            </w:r>
            <w:r>
              <w:rPr>
                <w:rFonts w:hint="eastAsia" w:ascii="仿宋" w:hAnsi="仿宋" w:eastAsia="仿宋" w:cs="仿宋"/>
                <w:color w:val="000000"/>
                <w:sz w:val="28"/>
              </w:rPr>
              <w:t>带有独特的新闻价值。</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前期策划达半年之久，经过大量勘景、调研，并进行长时间、多场景跟拍，成片温润精良，不仅视频通过海内外多渠道传播，文本也刊载在《中国新闻》报，并提炼故事细节和精彩语录，投放视频号等新媒体平台，实现文图视、大小屏联动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687" w:hRule="exact"/>
        </w:trPr>
        <w:tc>
          <w:tcPr>
            <w:tcW w:w="1450" w:type="dxa"/>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该系列共播发35集正片，时间跨度达三个月，既覆盖了二十大前后的宣传高潮，又“细水漫流”持续发力。刊发平台包括中新社、中新网、《中国新闻》报、境内外社交媒体平台，并获得超过500次海外各类媒体采用，境内外播放量超5亿次。20余条短视频登上各平台热搜榜，如《林毅夫：中国会保持相对快速发展，2035、2049目标都能实现》《曹德旺：中国是中国人的中国》《何超琼：爱国是我们家家训》《任达华：我出生在香港，但根在山东》，单集播放量均超2000万次。全国政协官方微信公众号多次头条转载。“学习强国”专栏、八个民主党派、自然资源部、中央音乐学院、中国美术馆等平台官网、官微推荐。以“党外人士话复兴”为关键词通过百度搜索引擎可查阅到1120万个网页。该系列全部或部分篇目被美国、加拿大、菲律宾</w:t>
            </w:r>
            <w:r>
              <w:rPr>
                <w:rFonts w:hint="eastAsia" w:ascii="仿宋" w:hAnsi="仿宋" w:eastAsia="仿宋" w:cs="仿宋"/>
                <w:color w:val="000000"/>
                <w:sz w:val="28"/>
                <w:lang w:eastAsia="zh-CN"/>
              </w:rPr>
              <w:t>、</w:t>
            </w:r>
            <w:r>
              <w:rPr>
                <w:rFonts w:hint="eastAsia" w:ascii="仿宋" w:hAnsi="仿宋" w:eastAsia="仿宋" w:cs="仿宋"/>
                <w:color w:val="000000"/>
                <w:sz w:val="28"/>
              </w:rPr>
              <w:t>缅甸、</w:t>
            </w:r>
            <w:r>
              <w:rPr>
                <w:rFonts w:hint="eastAsia" w:ascii="仿宋" w:hAnsi="仿宋" w:eastAsia="仿宋" w:cs="仿宋"/>
                <w:color w:val="000000"/>
                <w:sz w:val="28"/>
                <w:lang w:val="en-US" w:eastAsia="zh-CN"/>
              </w:rPr>
              <w:t>柬埔寨</w:t>
            </w:r>
            <w:r>
              <w:rPr>
                <w:rFonts w:hint="eastAsia" w:ascii="仿宋" w:hAnsi="仿宋" w:eastAsia="仿宋" w:cs="仿宋"/>
                <w:color w:val="000000"/>
                <w:sz w:val="28"/>
              </w:rPr>
              <w:t>、台湾、澳门等</w:t>
            </w:r>
            <w:r>
              <w:rPr>
                <w:rFonts w:hint="eastAsia" w:ascii="仿宋" w:hAnsi="仿宋" w:eastAsia="仿宋" w:cs="仿宋"/>
                <w:color w:val="000000"/>
                <w:sz w:val="28"/>
                <w:lang w:val="en-US" w:eastAsia="zh-CN"/>
              </w:rPr>
              <w:t>地多家</w:t>
            </w:r>
            <w:r>
              <w:rPr>
                <w:rFonts w:hint="eastAsia" w:ascii="仿宋" w:hAnsi="仿宋" w:eastAsia="仿宋" w:cs="仿宋"/>
                <w:color w:val="000000"/>
                <w:sz w:val="28"/>
              </w:rPr>
              <w:t>境外媒体播出。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294" w:hRule="exact"/>
        </w:trPr>
        <w:tc>
          <w:tcPr>
            <w:tcW w:w="1450" w:type="dxa"/>
            <w:tcBorders>
              <w:bottom w:val="single" w:color="auto" w:sz="4" w:space="0"/>
            </w:tcBorders>
            <w:vAlign w:val="center"/>
          </w:tcPr>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5"/>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在</w:t>
            </w:r>
            <w:r>
              <w:rPr>
                <w:rFonts w:hint="eastAsia" w:ascii="仿宋" w:hAnsi="仿宋" w:eastAsia="仿宋" w:cs="仿宋"/>
                <w:color w:val="000000"/>
                <w:sz w:val="28"/>
                <w:lang w:val="en-US" w:eastAsia="zh-Hans"/>
              </w:rPr>
              <w:t>党的</w:t>
            </w:r>
            <w:r>
              <w:rPr>
                <w:rFonts w:hint="eastAsia" w:ascii="仿宋" w:hAnsi="仿宋" w:eastAsia="仿宋" w:cs="仿宋"/>
                <w:color w:val="000000"/>
                <w:sz w:val="28"/>
              </w:rPr>
              <w:t>二十大召开之年，该系列另辟蹊径，以35</w:t>
            </w:r>
            <w:r>
              <w:rPr>
                <w:rFonts w:hint="eastAsia" w:ascii="仿宋" w:hAnsi="仿宋" w:eastAsia="仿宋" w:cs="仿宋"/>
                <w:color w:val="000000"/>
                <w:sz w:val="28"/>
                <w:lang w:val="en-US" w:eastAsia="zh-Hans"/>
              </w:rPr>
              <w:t>位党外知名人士</w:t>
            </w:r>
            <w:r>
              <w:rPr>
                <w:rFonts w:hint="eastAsia" w:ascii="仿宋" w:hAnsi="仿宋" w:eastAsia="仿宋" w:cs="仿宋"/>
                <w:color w:val="000000"/>
                <w:sz w:val="28"/>
              </w:rPr>
              <w:t>故事展现了一幅共赴民族复兴的动人图卷，而党外人士的独特观察视角，也使其在进行主题诠释中更具辨识度和信服力。</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系列报道以我们共同经历的十年为切点，用时间长度增加厚度和温度。当我们把目光拉回到十年前，甚至二十年前，中国的发展轨迹变得更加清晰明了，以大时代为背景的个人独特记忆更有助于唤醒受众的集体记忆和共鸣。在选材上兼具广度，内容涵盖不同行业、地域，展现了中国十年复兴梦是何以在各领域实现巨大突破和发展。同时，持续三个月之久的多元矩阵传播，增强了重大主题报道的节奏感。</w:t>
            </w:r>
          </w:p>
          <w:p>
            <w:pPr>
              <w:keepNext w:val="0"/>
              <w:keepLines w:val="0"/>
              <w:pageBreakBefore w:val="0"/>
              <w:widowControl w:val="0"/>
              <w:kinsoku/>
              <w:wordWrap/>
              <w:overflowPunct/>
              <w:topLinePunct w:val="0"/>
              <w:autoSpaceDE/>
              <w:autoSpaceDN/>
              <w:bidi w:val="0"/>
              <w:adjustRightInd/>
              <w:snapToGrid/>
              <w:spacing w:line="300" w:lineRule="exact"/>
              <w:ind w:firstLine="560" w:firstLineChars="200"/>
              <w:textAlignment w:val="auto"/>
              <w:rPr>
                <w:rFonts w:hint="eastAsia" w:ascii="仿宋" w:hAnsi="仿宋" w:eastAsia="仿宋" w:cs="仿宋"/>
                <w:color w:val="000000"/>
                <w:sz w:val="28"/>
              </w:rPr>
            </w:pPr>
            <w:r>
              <w:rPr>
                <w:rFonts w:hint="eastAsia" w:ascii="仿宋" w:hAnsi="仿宋" w:eastAsia="仿宋" w:cs="仿宋"/>
                <w:color w:val="000000"/>
                <w:sz w:val="28"/>
              </w:rPr>
              <w:t>该系列画面精良，情感细腻，妙语频出。既有知名人士从早到晚的纪实拍摄、亦有重要历史场景下的珍稀记录。且不乏甚少公开讲述个人经历的名人名家，兼具名人效应和稀缺价值。在多平台都成为现象级爆款产品，是高质量高效能新闻作品。同意推荐。</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 xml:space="preserve">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 xml:space="preserve">                      </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 xml:space="preserve">                           签名：（盖单位公章）</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color w:val="000000"/>
                <w:sz w:val="28"/>
              </w:rPr>
            </w:pPr>
            <w:r>
              <w:rPr>
                <w:rFonts w:hint="eastAsia" w:ascii="仿宋" w:hAnsi="仿宋" w:eastAsia="仿宋" w:cs="仿宋"/>
                <w:color w:val="000000"/>
                <w:sz w:val="28"/>
              </w:rPr>
              <w:t xml:space="preserve">                                 2023年  月  日</w:t>
            </w:r>
          </w:p>
        </w:tc>
      </w:tr>
    </w:tbl>
    <w:p>
      <w:pPr>
        <w:spacing w:line="460" w:lineRule="exact"/>
        <w:outlineLvl w:val="1"/>
        <w:rPr>
          <w:rFonts w:ascii="华文仿宋" w:hAnsi="华文仿宋" w:eastAsia="华文仿宋"/>
          <w:bCs/>
          <w:color w:val="000000"/>
          <w:szCs w:val="32"/>
        </w:rPr>
        <w:sectPr>
          <w:headerReference r:id="rId3" w:type="default"/>
          <w:headerReference r:id="rId4" w:type="even"/>
          <w:pgSz w:w="11906" w:h="16838"/>
          <w:pgMar w:top="1701" w:right="1418" w:bottom="1361" w:left="1418" w:header="851" w:footer="1418" w:gutter="0"/>
          <w:pgNumType w:fmt="numberInDash"/>
          <w:cols w:space="425" w:num="1"/>
          <w:docGrid w:type="lines" w:linePitch="312" w:charSpace="0"/>
        </w:sectPr>
      </w:pPr>
    </w:p>
    <w:p>
      <w:pPr>
        <w:spacing w:after="223"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中国新闻奖系列报道作品完整目录</w:t>
      </w:r>
    </w:p>
    <w:tbl>
      <w:tblPr>
        <w:tblStyle w:val="10"/>
        <w:tblW w:w="9713" w:type="dxa"/>
        <w:tblInd w:w="-297" w:type="dxa"/>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942"/>
        <w:gridCol w:w="2296"/>
        <w:gridCol w:w="1235"/>
        <w:gridCol w:w="912"/>
        <w:gridCol w:w="1559"/>
        <w:gridCol w:w="944"/>
        <w:gridCol w:w="994"/>
      </w:tblGrid>
      <w:tr>
        <w:trPr>
          <w:trHeight w:val="680" w:hRule="exact"/>
        </w:trPr>
        <w:tc>
          <w:tcPr>
            <w:tcW w:w="1773" w:type="dxa"/>
            <w:gridSpan w:val="2"/>
            <w:tcBorders>
              <w:bottom w:val="single" w:color="auto" w:sz="4" w:space="0"/>
            </w:tcBorders>
            <w:vAlign w:val="center"/>
          </w:tcPr>
          <w:p>
            <w:pPr>
              <w:snapToGrid w:val="0"/>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7940" w:type="dxa"/>
            <w:gridSpan w:val="6"/>
            <w:tcBorders>
              <w:bottom w:val="single" w:color="auto" w:sz="4" w:space="0"/>
            </w:tcBorders>
            <w:vAlign w:val="center"/>
          </w:tcPr>
          <w:p>
            <w:pPr>
              <w:snapToGrid w:val="0"/>
              <w:ind w:firstLine="560"/>
              <w:jc w:val="center"/>
              <w:rPr>
                <w:rFonts w:ascii="华文中宋" w:hAnsi="华文中宋" w:eastAsia="华文中宋"/>
                <w:color w:val="000000"/>
                <w:sz w:val="28"/>
                <w:szCs w:val="28"/>
              </w:rPr>
            </w:pPr>
            <w:r>
              <w:rPr>
                <w:rFonts w:hint="eastAsia" w:ascii="仿宋" w:hAnsi="仿宋" w:eastAsia="仿宋" w:cs="仿宋"/>
                <w:color w:val="000000"/>
                <w:sz w:val="28"/>
              </w:rPr>
              <w:t>我们的十年——党外人士话复兴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trPr>
        <w:tc>
          <w:tcPr>
            <w:tcW w:w="831"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序号</w:t>
            </w:r>
          </w:p>
        </w:tc>
        <w:tc>
          <w:tcPr>
            <w:tcW w:w="323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单篇作品标题</w:t>
            </w:r>
          </w:p>
        </w:tc>
        <w:tc>
          <w:tcPr>
            <w:tcW w:w="1235"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体裁</w:t>
            </w:r>
          </w:p>
        </w:tc>
        <w:tc>
          <w:tcPr>
            <w:tcW w:w="912"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字数/时长</w:t>
            </w:r>
          </w:p>
        </w:tc>
        <w:tc>
          <w:tcPr>
            <w:tcW w:w="1559"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刊播日期</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刊播版面</w:t>
            </w:r>
          </w:p>
        </w:tc>
        <w:tc>
          <w:tcPr>
            <w:tcW w:w="994" w:type="dxa"/>
            <w:tcBorders>
              <w:top w:val="single" w:color="auto" w:sz="4" w:space="0"/>
              <w:left w:val="single" w:color="auto" w:sz="4" w:space="0"/>
              <w:bottom w:val="single" w:color="auto" w:sz="4" w:space="0"/>
              <w:right w:val="single" w:color="auto" w:sz="4" w:space="0"/>
            </w:tcBorders>
            <w:vAlign w:val="center"/>
          </w:tcPr>
          <w:p>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tcBorders>
              <w:top w:val="single" w:color="auto" w:sz="4" w:space="0"/>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1</w:t>
            </w:r>
          </w:p>
        </w:tc>
        <w:tc>
          <w:tcPr>
            <w:tcW w:w="3238" w:type="dxa"/>
            <w:gridSpan w:val="2"/>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吴为山的十年雕塑全球之旅</w:t>
            </w:r>
          </w:p>
        </w:tc>
        <w:tc>
          <w:tcPr>
            <w:tcW w:w="1235" w:type="dxa"/>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06:00</w:t>
            </w:r>
          </w:p>
        </w:tc>
        <w:tc>
          <w:tcPr>
            <w:tcW w:w="1559" w:type="dxa"/>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27</w:t>
            </w:r>
          </w:p>
          <w:p>
            <w:pPr>
              <w:snapToGrid w:val="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08：04</w:t>
            </w:r>
          </w:p>
        </w:tc>
        <w:tc>
          <w:tcPr>
            <w:tcW w:w="944" w:type="dxa"/>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tcBorders>
              <w:top w:val="single" w:color="auto" w:sz="4" w:space="0"/>
              <w:bottom w:val="single" w:color="auto" w:sz="4" w:space="0"/>
            </w:tcBorders>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tcBorders>
              <w:bottom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2</w:t>
            </w:r>
          </w:p>
        </w:tc>
        <w:tc>
          <w:tcPr>
            <w:tcW w:w="3238" w:type="dxa"/>
            <w:gridSpan w:val="2"/>
            <w:tcBorders>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“农业大王”刘永好的十年“闯关”路</w:t>
            </w:r>
          </w:p>
        </w:tc>
        <w:tc>
          <w:tcPr>
            <w:tcW w:w="1235" w:type="dxa"/>
            <w:tcBorders>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tcBorders>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06:17</w:t>
            </w:r>
          </w:p>
        </w:tc>
        <w:tc>
          <w:tcPr>
            <w:tcW w:w="1559" w:type="dxa"/>
            <w:tcBorders>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29</w:t>
            </w:r>
          </w:p>
          <w:p>
            <w:pPr>
              <w:snapToGrid w:val="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08：12</w:t>
            </w:r>
          </w:p>
        </w:tc>
        <w:tc>
          <w:tcPr>
            <w:tcW w:w="944" w:type="dxa"/>
            <w:tcBorders>
              <w:bottom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tcBorders>
              <w:bottom w:val="single" w:color="auto" w:sz="4" w:space="0"/>
            </w:tcBorders>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3</w:t>
            </w:r>
          </w:p>
        </w:tc>
        <w:tc>
          <w:tcPr>
            <w:tcW w:w="3238" w:type="dxa"/>
            <w:gridSpan w:val="2"/>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王金南院士的十年“斗霾记”</w:t>
            </w:r>
          </w:p>
        </w:tc>
        <w:tc>
          <w:tcPr>
            <w:tcW w:w="1235"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05:37</w:t>
            </w:r>
          </w:p>
        </w:tc>
        <w:tc>
          <w:tcPr>
            <w:tcW w:w="1559"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30</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07:50</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tcBorders>
              <w:top w:val="single" w:color="auto" w:sz="4" w:space="0"/>
            </w:tcBorders>
            <w:vAlign w:val="center"/>
          </w:tcPr>
          <w:p>
            <w:pPr>
              <w:snapToGrid w:val="0"/>
              <w:jc w:val="center"/>
              <w:rPr>
                <w:rFonts w:ascii="宋体" w:hAnsi="宋体"/>
                <w:color w:val="000000"/>
                <w:sz w:val="28"/>
                <w:szCs w:val="28"/>
              </w:rPr>
            </w:pPr>
            <w:r>
              <w:rPr>
                <w:rFonts w:hint="eastAsia" w:ascii="宋体" w:hAnsi="宋体"/>
                <w:color w:val="000000"/>
                <w:sz w:val="28"/>
                <w:szCs w:val="28"/>
              </w:rPr>
              <w:t>4</w:t>
            </w:r>
          </w:p>
        </w:tc>
        <w:tc>
          <w:tcPr>
            <w:tcW w:w="3238" w:type="dxa"/>
            <w:gridSpan w:val="2"/>
            <w:tcBorders>
              <w:top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吴尊友：辛苦不作一谈 为抗疫发挥作用是最大奖赏</w:t>
            </w:r>
          </w:p>
        </w:tc>
        <w:tc>
          <w:tcPr>
            <w:tcW w:w="1235" w:type="dxa"/>
            <w:tcBorders>
              <w:top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tcBorders>
              <w:top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06:34</w:t>
            </w:r>
          </w:p>
        </w:tc>
        <w:tc>
          <w:tcPr>
            <w:tcW w:w="1559" w:type="dxa"/>
            <w:tcBorders>
              <w:top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30</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16:34</w:t>
            </w:r>
          </w:p>
        </w:tc>
        <w:tc>
          <w:tcPr>
            <w:tcW w:w="944" w:type="dxa"/>
            <w:tcBorders>
              <w:top w:val="single" w:color="auto" w:sz="4" w:space="0"/>
            </w:tcBorders>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tcBorders>
              <w:top w:val="single" w:color="auto" w:sz="4" w:space="0"/>
            </w:tcBorders>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5</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张治中之女张素久：让更多美国人“看到”中华文化</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06:04</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4</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09:30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6</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作家张一一：宁做文化梦 毋为稻粱谋</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05:17</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6</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09:30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7</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张宝艳的十年寻亲打拐路</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05:55</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8</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08:00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8</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孟艳：从舞者到大型活动导演的非凡十年</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06:42</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08:03</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bookmarkStart w:id="2" w:name="OLE_LINK2"/>
            <w:r>
              <w:rPr>
                <w:rFonts w:hint="eastAsia" w:ascii="仿宋" w:hAnsi="仿宋" w:eastAsia="仿宋" w:cs="仿宋"/>
                <w:color w:val="000000"/>
                <w:sz w:val="24"/>
                <w:szCs w:val="24"/>
              </w:rPr>
              <w:t>代表作</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9</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“网红校长”唐江澎的十年教育梦</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06:26</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07:58</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10</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吴心华：大学教授为农户医牛被誉为“牛教授”</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05:53</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08:05</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11</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杨一晨与弦乐四重奏的十年乐章</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05:52</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07:19</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12</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李朋德的十年“探地”之旅</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06:12</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13</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07:22</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3</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教育“行动派”朱永新的“十年如一日”</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05:48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14</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07:18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4</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林毅夫：不怕质疑 只要有利于国家社会就原原本本讲</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06:52</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25</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07:11</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5</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“杂家”导演雷献禾与他的主旋律影像</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06:04</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27</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07:14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6</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花滑前世界冠军佟健的十年“冰雪奇缘”</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28</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07:16</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7</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屠鹏飞：沙漠科研路上的“苁蓉梦”</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05:53</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07:23</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8</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吴牧野：愿用艺术发声 让世界看到中国</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05:46</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3</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07:46</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1</w:t>
            </w:r>
            <w:r>
              <w:rPr>
                <w:rFonts w:ascii="宋体" w:hAnsi="宋体"/>
                <w:color w:val="000000"/>
                <w:sz w:val="28"/>
                <w:szCs w:val="28"/>
              </w:rPr>
              <w:t>9</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名导陈维亚：艺术创新需要“胆魄”</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06:11</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4</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07:18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0</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王小云的十年“解码”启示录</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05:38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8</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07:11</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1</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曹德旺：先立德后建功，我现在忙于办大学</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06:07</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2</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台商吴家莹：十载攻读七个研究生 爱拼会赢再启新程</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05:09</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10</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07:11</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3</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“公羊会”创始人何军：十年奔赴 以公益救援传递力量</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05:19</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07:11</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4</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歌者吴碧霞：让古典也流行</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05:31</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15</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5</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梁晓声：我感受到时代变化 就在创作中传达出来</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06:28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17</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07:30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6</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陈凯旋：带领立白集团开启“二次创业”</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18</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07:19</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7</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任达华的十年戏梦之旅</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06:35</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22</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08:24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8</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医者陈椿：“我可以不吃饭，多看两个病人”</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24</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07:19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2</w:t>
            </w:r>
            <w:r>
              <w:rPr>
                <w:rFonts w:ascii="宋体" w:hAnsi="宋体"/>
                <w:color w:val="000000"/>
                <w:sz w:val="28"/>
                <w:szCs w:val="28"/>
              </w:rPr>
              <w:t>9</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刘月宁：从琴童到名师 见证扬琴感召世界</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06:16</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11</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29</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07:49</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0</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黄维之女黄慧南：重访父亲抗战路</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06:10</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07:58</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1</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何鸿燊之女何超琼：爱国是家训 获全国三八红旗手很骄傲</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06:07</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6</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07:28</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ascii="宋体" w:hAnsi="宋体"/>
                <w:color w:val="000000"/>
                <w:sz w:val="28"/>
                <w:szCs w:val="28"/>
              </w:rPr>
              <w:t>32</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科学家马延和的“人工合成淀粉”之路</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05:54</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9</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07:12</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3</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周汉民：从世博到进博的“上海实践”体验中国脉动</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06:04</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13</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07:40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4</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张鹏峰：从“人烟稀少”到“康庄大道”的十年行政法之路</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04:58</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15</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07:14</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5</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俞丽拿：从舞台到讲台 用小提琴诉说中国故事</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06:46</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20</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07:15 </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rPr>
        <w:tc>
          <w:tcPr>
            <w:tcW w:w="831" w:type="dxa"/>
            <w:vAlign w:val="center"/>
          </w:tcPr>
          <w:p>
            <w:pPr>
              <w:snapToGrid w:val="0"/>
              <w:jc w:val="center"/>
              <w:rPr>
                <w:rFonts w:ascii="宋体" w:hAnsi="宋体"/>
                <w:color w:val="000000"/>
                <w:sz w:val="28"/>
                <w:szCs w:val="28"/>
              </w:rPr>
            </w:pPr>
            <w:r>
              <w:rPr>
                <w:rFonts w:hint="eastAsia" w:ascii="宋体" w:hAnsi="宋体"/>
                <w:color w:val="000000"/>
                <w:sz w:val="28"/>
                <w:szCs w:val="28"/>
              </w:rPr>
              <w:t>3</w:t>
            </w:r>
            <w:r>
              <w:rPr>
                <w:rFonts w:ascii="宋体" w:hAnsi="宋体"/>
                <w:color w:val="000000"/>
                <w:sz w:val="28"/>
                <w:szCs w:val="28"/>
              </w:rPr>
              <w:t>6</w:t>
            </w:r>
          </w:p>
        </w:tc>
        <w:tc>
          <w:tcPr>
            <w:tcW w:w="3238" w:type="dxa"/>
            <w:gridSpan w:val="2"/>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三十五位党外名人名家倾情讲述我们共同经历的十年</w:t>
            </w:r>
          </w:p>
        </w:tc>
        <w:tc>
          <w:tcPr>
            <w:tcW w:w="1235"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系列报道</w:t>
            </w:r>
          </w:p>
        </w:tc>
        <w:tc>
          <w:tcPr>
            <w:tcW w:w="912"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05:34</w:t>
            </w:r>
          </w:p>
        </w:tc>
        <w:tc>
          <w:tcPr>
            <w:tcW w:w="1559"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2022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12</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22</w:t>
            </w:r>
          </w:p>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08:00</w:t>
            </w:r>
          </w:p>
        </w:tc>
        <w:tc>
          <w:tcPr>
            <w:tcW w:w="94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中国新闻网</w:t>
            </w:r>
          </w:p>
        </w:tc>
        <w:tc>
          <w:tcPr>
            <w:tcW w:w="994" w:type="dxa"/>
            <w:vAlign w:val="center"/>
          </w:tcPr>
          <w:p>
            <w:pPr>
              <w:snapToGrid w:val="0"/>
              <w:rPr>
                <w:rFonts w:hint="eastAsia" w:ascii="仿宋" w:hAnsi="仿宋" w:eastAsia="仿宋" w:cs="仿宋"/>
                <w:color w:val="000000"/>
                <w:sz w:val="24"/>
                <w:szCs w:val="24"/>
              </w:rPr>
            </w:pPr>
            <w:r>
              <w:rPr>
                <w:rFonts w:hint="eastAsia" w:ascii="仿宋" w:hAnsi="仿宋" w:eastAsia="仿宋" w:cs="仿宋"/>
                <w:color w:val="000000"/>
                <w:sz w:val="24"/>
                <w:szCs w:val="24"/>
              </w:rPr>
              <w:t>代表作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9713" w:type="dxa"/>
            <w:gridSpan w:val="8"/>
            <w:tcBorders>
              <w:left w:val="nil"/>
              <w:bottom w:val="nil"/>
              <w:right w:val="nil"/>
            </w:tcBorders>
            <w:vAlign w:val="center"/>
          </w:tcPr>
          <w:p>
            <w:pPr>
              <w:spacing w:line="380" w:lineRule="exact"/>
              <w:rPr>
                <w:rFonts w:ascii="楷体" w:hAnsi="楷体" w:eastAsia="楷体"/>
                <w:color w:val="000000"/>
                <w:sz w:val="28"/>
              </w:rPr>
            </w:pPr>
            <w:r>
              <w:rPr>
                <w:rFonts w:hint="eastAsia" w:ascii="楷体" w:hAnsi="楷体" w:eastAsia="楷体"/>
                <w:color w:val="000000"/>
                <w:sz w:val="24"/>
                <w:szCs w:val="24"/>
              </w:rPr>
              <w:t>1.附在参评作品推荐表后。2.三篇代表作必须从开头、中间、结尾三部分中各选1篇，并在“备注”栏内注明“代表作”字样。3.填报作品按发表时间排序。4.音视频内容，应填报时长。5.广播、电视、新媒体作品在“刊播日期”栏内填报播出日期及时间；在“刊播版面”栏内填报作品刊播频道、频率、账号和栏目名称。此表可从中国记协网www.zgjx.cn下载。</w:t>
            </w:r>
          </w:p>
        </w:tc>
      </w:tr>
    </w:tbl>
    <w:p>
      <w:pPr>
        <w:spacing w:after="100" w:afterAutospacing="1"/>
        <w:rPr>
          <w:rFonts w:ascii="楷体" w:hAnsi="楷体" w:eastAsia="楷体"/>
          <w:color w:val="000000"/>
          <w:sz w:val="28"/>
          <w:szCs w:val="28"/>
        </w:rPr>
      </w:pPr>
    </w:p>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 w:hAnsi="仿宋" w:eastAsia="仿宋" w:cs="仿宋"/>
          <w:b/>
          <w:sz w:val="28"/>
          <w:szCs w:val="28"/>
        </w:rPr>
      </w:pPr>
      <w:r>
        <w:rPr>
          <w:rFonts w:hint="eastAsia" w:ascii="仿宋" w:hAnsi="仿宋" w:eastAsia="仿宋" w:cs="仿宋"/>
          <w:b/>
          <w:sz w:val="28"/>
          <w:szCs w:val="28"/>
        </w:rPr>
        <w:t>代表作1：</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 w:hAnsi="仿宋" w:eastAsia="仿宋" w:cs="仿宋"/>
          <w:b/>
          <w:sz w:val="28"/>
          <w:szCs w:val="28"/>
        </w:rPr>
      </w:pPr>
      <w:r>
        <w:rPr>
          <w:rFonts w:hint="eastAsia" w:ascii="仿宋" w:hAnsi="仿宋" w:eastAsia="仿宋" w:cs="仿宋"/>
          <w:b/>
          <w:sz w:val="28"/>
          <w:szCs w:val="28"/>
        </w:rPr>
        <w:t>孟艳：从舞者到大型活动导演的非凡十年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我当老师的30年，也是从事导演也算是20多年。我最初的时候，我认为结果最重要，但当老师20年的时候，我认为成长比成功更重要。近10年，我认为选择固然重要，但是坚持更重要。</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【片名】我们的十年--党外人士话复兴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【字幕】2022年9月 北京市东城区</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是孟艳，是一名中学舞蹈老师，也是双奥的一位（执行）导演。其实我是一个特别不爱哭的人，2008年确实让我流了很多很多的眼泪。我带着上千名的少林寺的武术的男孩，从早上7点钟一直到晚上10点多甚至更晚，天天如此，从图形来说就创作了有147个图形。</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【字幕】2008年5月 河南 登封</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【现场同期】民进会员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不动，动，走。</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张导（张艺谋）是一个精益求精完美的人，每次的时候（我）拿着录像带到北京让他看，他还是说不行。一次说不行，两次不行，三次不行，十次不行的时候，你不知道方向了。你知道那个时候是什么？嚎啕大哭！那时候我就开始看他的电影，我看他做的所有的事情。其实那时候迷失了我自己。有一位好朋友，他说，艳子，你自己到底是怎么想的？我说我就是想在全世界面前看到我们中国人、男人的脊梁，我们那份包容大爱的心情。他说够了，你就按照这个情感你去创作、你去编排。改完之后，其实我能感觉到他的嘴角有点微微的有一点点（上扬），我那个时候心里都已经乐得像花一样。</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Cs/>
          <w:sz w:val="28"/>
          <w:szCs w:val="28"/>
        </w:rPr>
      </w:pPr>
      <w:r>
        <w:rPr>
          <w:rFonts w:hint="eastAsia" w:ascii="仿宋" w:hAnsi="仿宋" w:eastAsia="仿宋" w:cs="仿宋"/>
          <w:bCs/>
          <w:sz w:val="28"/>
          <w:szCs w:val="28"/>
        </w:rPr>
        <w:t>从我个人角度来说，2008年（夏奥会）是给全世界的是惊艳，2022年（冬奥会）给全世界的是惊喜。</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【字幕】2022年2月4日 北京冬奥会开幕式当天</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【现场同期】民进会员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今天希望能够呈现出让自己能够对得起（自己）的最满意。加油！</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2022年的冬奥会，这次的主题主要是表达的是“人民性”。张导说我们这次要的是中国特有的广场舞。而且他提出了不许用专业的任何一名演员。小则4岁多，最大的74岁。现在想起来好像几句话就可以说过了，那个时候真的付出很多很多。2022年的冬奥会，尤其是《我和你》的这首歌响起的时候，你就看观众席的那些所有的观众点亮自己的手电。你就感觉到时空穿越，就是好像把夏季（奥运会）的和冬季（奥运会）一下联系在一起。你就觉得世界怎么就那么美好。然后我突然间就感受到，这不就是“人民性”吗？ </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其实当时1992年毕业的时候，来到学校当老师的时候，其实是个偶然。因为学校的一名领导去到北京舞蹈学院去挑一名老师，希望性格开朗一点、活泼一点。就那么偶然，正好我从楼上下来，我的班主任冯老师说，这个女孩不错。一面之缘，就走进了校园。</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当时走进校园的时候觉得自己还是觉得不太适应，我还想回到舞台上去。第一届北京市中小学生艺术节，我们比完赛以后，那时候我有一个学生，他就跑到了我的跟前，他说孟老师我们特别爱你。就那样一句话，我就觉得我自己的那个愿望怎么就突然间渺小了。留下来了，一待就是30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【现场同期】民进会员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说明你们可能考得不错，但是我知道我这话我不能问，是不是？就是所有关于这事都别问，对不对？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其实我和他们每年都在谈恋爱，每一届。一直谈六年，然后走了，消失了。每一届。</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这张照片是10年前2012年的照片，是我给学生们上课的场景，那时候是不是还很年轻？以前跟她们一起跳，现在我仍然跟她们一起翩翩起舞。</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我训练真的是很严厉，我训练会把每分每秒都会计算上，我不会让他们有一丝一毫的偷懒，我当让他们肌肉休息的时候，思想上我不会让他们休息。这份累我觉得对于他们来说，应该（是）必经之路。</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10年对我来说我是经历了太多了。能够融入到民进这个大家庭，和国家的这种繁荣富强的发展，作为一分子特别的幸运。2012年我执导了《青春真好》这部电影；2015年开始，连续三次担任中国金鸡百花电影节颁奖典礼总导演；2018年我还在庆祝改革开放40周年文艺演出中担任执行导演；2021年，我在庆祝中国共产党成立100周年大型情景史诗《伟大征程》中，担任新时代篇章《锦绣前程》执行导演。基本上晚上都是在2到3点以后睡觉，一天工作十几个小时是常态，累并快乐着。</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你就感觉到，人要有梦想。永远不要让自己的脚底下停下来。永远让自己的梦想一步一个台阶。然后永远不断地去攀岩。我赶上一个好的时代，我特别感谢我的经历。我会继续努力为国家的繁荣发展作出我应有的贡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center"/>
        <w:textAlignment w:val="auto"/>
        <w:rPr>
          <w:rFonts w:hint="eastAsia" w:ascii="仿宋" w:hAnsi="仿宋" w:eastAsia="仿宋" w:cs="仿宋"/>
          <w:b/>
          <w:sz w:val="28"/>
          <w:szCs w:val="28"/>
        </w:rPr>
      </w:pPr>
      <w:r>
        <w:rPr>
          <w:rFonts w:hint="eastAsia" w:ascii="仿宋" w:hAnsi="仿宋" w:eastAsia="仿宋" w:cs="仿宋"/>
          <w:b/>
          <w:sz w:val="28"/>
          <w:szCs w:val="28"/>
        </w:rPr>
        <w:t>代表作2：林毅夫：不怕质疑 只要有利于国家社会就原原本本讲</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时代的进步是不管在什么时代，一定都有很多挑战。危机感必须永远有，但同样的情形，社会越发展，解决你当前存在的问题的能力就越强。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【片名】我们的十年——党外人士话复兴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是林毅夫，北京大学的教授。北大我一直确实都用最大的教室。500多人的教室一般是不够的。过去我一般教中国经济专题的课是在周五晚上，原来周五晚上有很多那时候年轻人喜欢看的各种“秀”。但是你可以看学生还是都来，而且还要冒着寒冬酷暑来上这门课。我特别感动，从他们身上我可以看到国家的希望。</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是我们这一代人当中，在社会科学领域第一位（从海外）回来的经济学博士。年轻的时候当然都是“西天取经”，因为发达国家它所以那么发达，一定有道理。然后把这个道理学会了，那就可以帮助我们国家实现跟发达国家一样的发展。但对这个问题我最早开始产生转变是1988年，建国以来第一次的高通货膨胀，18.5%的通货膨胀。但是我们在1988年的时候没有提高利率，我们是用治理整顿，用行政手段砍投资、砍项目。我们没有按照主流理论的建议去做，但是我们取得的效果非常靓丽。所以基本上1988年以后，我就没有再按照西方的理论来了解中国，基本上我总是从中国的现象本身去了解背后的道理。</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【现场同期】清华大学国家金融研究院院长 国际货币基金组织原副总裁 朱民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我们今天祝贺毅夫，顺利成功而且圆满地完成四年的任期，这个很不容易的。</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是）2008年6月份去（世界银行任职），我当时当高级副行长兼首席经济学家，直接管的经济学家300多位，加上间接的加起来1000多位。在我之前有八任首席经济学家，来自于发展中国家我是第一位。过去的这些经济学家接受的西方主流理论，然后应用西方主流理论。我是这位来自于发展中国家的首席经济学家，然后在中国看到有那么多一路发展起来背后的成功的道理、学理、哲理，然后把它归纳起来。在2009年到耶鲁大学作一个年度经济学讲座，正式提出新结构经济学这个名词。而且我也很高兴，其实其他国家利用新结构经济学这个理论体系，也是起到立竿见影的效果。你比如说，像非洲最贫困的国家之一——埃塞俄比亚。</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这张照片应该是2012年，我离开世界银行之前照的照片，现在正好转眼十年了。看起来十年还是有岁月沧桑的，总的来讲我觉得心态是一样。</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是2011年的时候就跟北大谈，说要成立新结构经济学研究中心，然后2017年改成新结构经济学研究院，这个相当不容易，过去你从来不会想到说要提出跟一个西方主流的理论体系不一样的理论体系，时代给我这个机会，得道多助吧。</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总书记在2015年他提出倡议要成立南南合作与发展学院，特别荣幸得到总书记的信任，然后由我来当院长。意义非常重大，对构建人类命运共同体。所以我觉得发展中国家不仅应该去学习发达国家怎么成功，更重要去学习发展中国家怎么成功。</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【字幕】2018年12月18日 庆祝改革开放40周年大会现场</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Cs/>
          <w:sz w:val="28"/>
          <w:szCs w:val="28"/>
        </w:rPr>
      </w:pPr>
      <w:r>
        <w:rPr>
          <w:rFonts w:hint="eastAsia" w:ascii="仿宋" w:hAnsi="仿宋" w:eastAsia="仿宋" w:cs="仿宋"/>
          <w:b/>
          <w:sz w:val="28"/>
          <w:szCs w:val="28"/>
        </w:rPr>
        <w:t>【现场同期】</w:t>
      </w:r>
      <w:r>
        <w:rPr>
          <w:rFonts w:hint="eastAsia" w:ascii="仿宋" w:hAnsi="仿宋" w:eastAsia="仿宋" w:cs="仿宋"/>
          <w:bCs/>
          <w:sz w:val="28"/>
          <w:szCs w:val="28"/>
        </w:rPr>
        <w:t>经济体制改革理论的探索者——林毅夫。</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2018年改革开放40周年的时候，我得奖的理由是说对改革理论的探索，我就觉得特别受鼓舞。因为我作为无党派人士代表，每年有不少机会到中南海参加总书记主持的座谈会，当然会针对当前的经济问题发表我个人的看法。知之为知之，不知为不知。我认为这样子只要是有利于国家社会的发展，那我就应该原原本本地讲出来。作为一个学者最怕的不是（被）质疑，最怕的是被忽视。</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【字幕】2008年5月31日 北京大学中国经济研究中心毕业典礼</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【同期】只要国家民族没有复兴，我们的责任就没有完成。</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【字幕】2015年3月21日 中国发展高层论坛</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【同期】中国经济发展的态势将会影响到整个世界。</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【字幕】2019年3月9日 全国政协十三届二次会议第二次全体会议</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【同期】保持定力，抓住主要矛盾，找准改革突破口。</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【字幕】2021年3月9日 全国政协十三届四次会议网络采访</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【同期】任何想“卡中国脖子”的试图，无非是加速中国的进步。</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因为中国知识分子一向是以国家天下为己任的，所以我认为我也比较幸运是作为这样的一个分子。我1979年从台湾回到祖国大陆来。我在台湾的时候，一个月的工资可以买好几台彩色电视，然后大陆是好几年的工资可以买一台彩色电视。但是今天已经不一样了。我们今天的物质跟改革开放初期那真是（变化很大）。不仅我们国家地位的提高，个人的这种生活、条件都发生了巨大的变化。</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【同期】全国政协常委 无党派人士 北京大学新结构经济学研究院院长 林毅夫 </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个时代就是进步的，一定会有新的问题出现。你自己走路都会后脚踢到前脚，这是必然的。处顺境的时候，你不能够忽视可能存在的危险，但处逆境的时候，你也不能忘掉可能存在的机会。我们中国，我相信也可以在我们文化的绵延不断当中实现民族的复兴。我相信中国还是会保持相对快速的发展，我们提出的2035、2049的目标都能实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center"/>
        <w:textAlignment w:val="auto"/>
        <w:rPr>
          <w:rFonts w:hint="eastAsia" w:ascii="仿宋" w:hAnsi="仿宋" w:eastAsia="仿宋" w:cs="仿宋"/>
          <w:b/>
          <w:sz w:val="28"/>
          <w:szCs w:val="28"/>
        </w:rPr>
      </w:pP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jc w:val="center"/>
        <w:textAlignment w:val="auto"/>
        <w:rPr>
          <w:rFonts w:hint="eastAsia" w:ascii="仿宋" w:hAnsi="仿宋" w:eastAsia="仿宋" w:cs="仿宋"/>
          <w:b/>
          <w:bCs/>
          <w:color w:val="000000"/>
          <w:sz w:val="28"/>
          <w:szCs w:val="28"/>
        </w:rPr>
      </w:pPr>
      <w:r>
        <w:rPr>
          <w:rFonts w:hint="eastAsia" w:ascii="仿宋" w:hAnsi="仿宋" w:eastAsia="仿宋" w:cs="仿宋"/>
          <w:b/>
          <w:sz w:val="28"/>
          <w:szCs w:val="28"/>
        </w:rPr>
        <w:t>代表作3：</w:t>
      </w:r>
      <w:r>
        <w:rPr>
          <w:rFonts w:hint="eastAsia" w:ascii="仿宋" w:hAnsi="仿宋" w:eastAsia="仿宋" w:cs="仿宋"/>
          <w:b/>
          <w:bCs/>
          <w:color w:val="000000"/>
          <w:sz w:val="28"/>
          <w:szCs w:val="28"/>
        </w:rPr>
        <w:t>三十五位党外名人名家倾情讲述我们共同经历的十年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【同期】民盟盟员 著名作家 茅盾文学奖获得者 梁晓声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我虽然73岁了，笔下一直是青年。有的时候社会时事就摆在你的面前，你有一种急迫地想要表达的愿望。</w:t>
      </w:r>
    </w:p>
    <w:p>
      <w:pPr>
        <w:keepNext w:val="0"/>
        <w:keepLines w:val="0"/>
        <w:pageBreakBefore w:val="0"/>
        <w:widowControl w:val="0"/>
        <w:kinsoku/>
        <w:wordWrap/>
        <w:overflowPunct/>
        <w:topLinePunct w:val="0"/>
        <w:autoSpaceDE/>
        <w:autoSpaceDN/>
        <w:bidi w:val="0"/>
        <w:adjustRightInd/>
        <w:snapToGrid/>
        <w:spacing w:line="460" w:lineRule="exact"/>
        <w:ind w:left="105"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【同期】民进中央常委 中国疾病预防控制中心流行病学首席专家 吴尊友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人类的历史就是与传染病作斗争的历史。有的时候你就通宵达旦，这种苦不作一谈。</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无党派人士 北京大学新结构经济学研究院院长 林毅夫</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这个时代就是进步的，一定会有新的问题出现。只要是有利于国家社会的发展，那我就应该原原本本地讲出来。</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【片名】我们的十年--党外人士话复兴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【字幕】他们生命中的2012有苦辣酸甜……</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无党派人士 北京大学新结构经济学研究院院长 林毅夫</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这张照片应该是2012年，我离开世界银行之前。</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【同期】民革中央教科文卫体委员会委员 青年钢琴家 吴牧野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跟国家交响乐团演奏的时刻。</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【同期】农工党中央常委 天津市委会主委 中科院天津工业生物技术研究所所长 马延和</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我们这个研究所揭牌成立那天。</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【同期】台盟盟员 长春电影制片厂导演 雷献禾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拍那个《索道医生》的时候。</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【同期】全国政协委员 九三学社中央委员 中央音乐学院教授 刘月宁</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九三学社中央换届文艺晚会现场，踌躇满志。</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【同期】无党派人士 上海市律师协会监事长 张鹏峰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那时候行政法律师这条路上“人烟稀少”。</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【同期】全国人大代表 民革中央委员 “宝贝回家寻子网”创始人 张宝艳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我们就感觉，一年找100个（走失儿童）对于我们来说，是一种奢望。</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【同期】民革党员 中国食品药品检定研究院原副主任药师 抗日将领黄维之女 黄慧南</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总在想父亲八年抗战都在干什么。2012年，我自己给自己出了一个题目。</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【字幕】这十年，他们这样走过……</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副秘书长 民进中央常务副主席 朱永新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（主席早。）</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你好你好，请进。</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（这么早打扰您了。）</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没事没事。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（今天您几点起的？）</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我大概5:10左右，我已经工作了半个多小时了。</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【同期】中国美术馆馆长 民盟中央常委 吴为山</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我几十年，工作状态基本上都像高考一样的。很累，但是自己内心世界有一种动力。</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【同期】九三学社北京大学第二支社主委 北京大学药学院教授 屠鹏飞</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我基本上是中国有肉苁蓉分布的沙漠，我全部跑遍了。治理了这么多沙漠，把沙漠变成绿洲了，结果的话把自己变成光头了。</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【同期】民进宁夏大学第三支部主委 宁夏大学农学院奶牛疾病防控中心主任 吴心华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我每年下乡，大约在120到150天。</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【同期】致公党党员 立白集团董事长 陈凯旋</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除了睡觉其它时间都是在工作的，没有浪费一分钟。</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【同期】台盟第十一届中央常务委员会委员 福建医科大学附属协和医院副院长兼胸外科主任 陈椿</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很多的病人是从偏远的地方来的，舟车的劳顿，为了我一句话。那我可以把我吃饭的时间省下来，多看两个病人。</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bookmarkStart w:id="3" w:name="_GoBack"/>
      <w:bookmarkEnd w:id="3"/>
      <w:r>
        <w:rPr>
          <w:rFonts w:hint="eastAsia" w:ascii="仿宋" w:hAnsi="仿宋" w:eastAsia="仿宋" w:cs="仿宋"/>
          <w:b/>
          <w:sz w:val="28"/>
          <w:szCs w:val="28"/>
        </w:rPr>
        <w:t>【字幕】十年间，有变化，更有高光。</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农工党党员 自然资源部中国地质调查局副局长 李朋德</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中国第一颗立体测绘卫星发射升空，这是中国测绘扬眉吐气的一次。</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【同期】民革中央科教文卫体委员会委员 国家体育总局冬季运动管理中心花样队教练员 佟健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在异国他乡看到中国申冬奥终于成功，那时候确实流下了眼泪。几代人的期待，在那一刻终于实现了。</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【同期】民盟中央宣传委员会副主任 浙江省公羊会公益救援促进会会长 何军</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2016年的时候，厄瓜多尔发生重大的地震灾害。我们公羊队也是第一时间奔赴到了厄瓜多尔。能够在海外人道主义（救援），投送我们的力量，我觉得我们中国人很骄傲。</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【同期】全国台企联常务副会长 厦门市台商投资企业协会会长 吴家莹</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2018年，我成为厦门第一位申办台湾居民居住证的台胞。真正达到两岸融合发展深化的阶段，历史的时刻。</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民建中央副主席 上海市政协副主席 周汉民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2018年，进博会在上海拉开帷幕。那个时候百年未有之大变局已经拉开序幕。</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【同期】台盟盟员 中央音乐学院讲师 “琥珀四重奏”创始成员 杨一晨</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2019年德国波恩贝多芬音乐节，（我们）上半场演奏的都是中国作品。他们（对中国曲目）的喝彩，不亚于他们听完贝多芬的喝彩。</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【同期】农工党中央副主席 中国工程院院士 生态环境部环境规划院院长 王金南</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我们所有九项生态环境保护的约束性指标全部超额完成。北京市大气污染治理，联合国环境署叫“北京奇迹”。</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著名编导艺术家 陈维亚</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每一面鼓都敲得震天响，在空中出现，那是没有过的。新时代的篇章一开始就推向高潮。</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【同期】民进会员 北京夏奥会 冬奥会开幕式执行导演 北京市第二中学艺体中心主任 孟艳</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2022年给全世界的是惊喜，你就觉得世界怎么就那么美好，人要有梦想，永远不要让自己的脚底下停下来。</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【同期】全国政协委员 全国工商联原副主席 新希望集团董事长 刘永好</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今天，我还在田梗上走。我喜欢农村，喜欢跟农民在一块儿，成为他们的代表。</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【同期】全国工商联副主席 香港信德集团行政主席兼董事总经理 何超琼</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我要做最好的筹备，让人家从此，不再谈我爸（何鸿燊）了。他就可以针对我的方案去讨论，才能够拿到人家对你的信任、尊重。</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【同期】全国工商联咨询委员会委员 民建会员 福耀玻璃工业集团董事长 曹德旺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中国是中国人的中国，繁荣富强是我们的国家。</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【同期】致公党第十六届中央委员会常委 中国科学院院士 清华大学高等研究院“杨振宁讲座”教授 王小云</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我从学密码学第一天开始，对密码学的认识没变过，密码是为国家服务的。</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【同期】民建会员 作家 编剧 张一一</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宁做文化梦，毋为稻粱谋。</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【同期】美国知名侨领 南加州华人社团联合会荣誉主席 张素久</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我们中华民族的精神，是自我奋斗的精神，是与人为好的精神。</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【同期】全国政协委员 无党派人士 江苏省锡山高级中学校长 唐江澎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中国教育的未来，一定要有一群人，把理想变成校园生动的现实。</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sz w:val="28"/>
          <w:szCs w:val="28"/>
        </w:rPr>
      </w:pPr>
      <w:r>
        <w:rPr>
          <w:rFonts w:hint="eastAsia" w:ascii="仿宋" w:hAnsi="仿宋" w:eastAsia="仿宋" w:cs="仿宋"/>
          <w:b/>
          <w:sz w:val="28"/>
          <w:szCs w:val="28"/>
        </w:rPr>
        <w:t>【同期】小提琴演奏家 教育家 上海音乐学院教授 俞丽拿</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我们从《梁祝》那个年代开始知道，学小提琴的人一定要在小提琴上，用“中国话”来拉琴。</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【同期】全国政协委员 民进中央常委 中国音乐学院声乐歌剧系博导 吴碧霞</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我们的中国屹立于世界的时候，不仅仅是经济科技的发展，更重要的是文化得到敬佩和认同。</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【同期】中国香港演员 任达华</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（上世纪60年代香港）没水的时候，祖国马上开通一个东江水给我们，做人一定要饮水思源。</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【同期】民盟盟员 著名作家 茅盾文学奖获得者 梁晓声</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一些知识分子组成一个党派，应该是政府的复眼。</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【同期】全国工商联咨询委员会委员 民建会员 福耀玻璃工业集团董事长 曹德旺</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不管什么身份，他都应该有责任把国家建（设）起来。</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【同期】全国政协常委 无党派人士 北京大学新结构经济学研究院院长 林毅夫</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我相信中国还是会保持相对快速的发展，我们提出的2035、2049的目标，都能实现。</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 xml:space="preserve"> </w:t>
      </w:r>
    </w:p>
    <w:p>
      <w:pPr>
        <w:keepNext w:val="0"/>
        <w:keepLines w:val="0"/>
        <w:pageBreakBefore w:val="0"/>
        <w:widowControl w:val="0"/>
        <w:kinsoku/>
        <w:wordWrap/>
        <w:overflowPunct/>
        <w:topLinePunct w:val="0"/>
        <w:autoSpaceDE/>
        <w:autoSpaceDN/>
        <w:bidi w:val="0"/>
        <w:adjustRightInd/>
        <w:snapToGrid/>
        <w:spacing w:line="460" w:lineRule="exact"/>
        <w:ind w:firstLine="562" w:firstLineChars="200"/>
        <w:textAlignment w:val="auto"/>
        <w:rPr>
          <w:rFonts w:hint="eastAsia" w:ascii="仿宋" w:hAnsi="仿宋" w:eastAsia="仿宋" w:cs="仿宋"/>
          <w:b/>
          <w:sz w:val="28"/>
          <w:szCs w:val="28"/>
        </w:rPr>
      </w:pPr>
      <w:r>
        <w:rPr>
          <w:rFonts w:hint="eastAsia" w:ascii="仿宋" w:hAnsi="仿宋" w:eastAsia="仿宋" w:cs="仿宋"/>
          <w:b/>
          <w:sz w:val="28"/>
          <w:szCs w:val="28"/>
        </w:rPr>
        <w:t>【字幕】35位党外名人名家，倾情讲述我们共同经历的十年。</w:t>
      </w:r>
    </w:p>
    <w:p>
      <w:pPr>
        <w:rPr>
          <w:rFonts w:hint="eastAsia" w:ascii="宋体" w:hAnsi="宋体"/>
        </w:rPr>
      </w:pPr>
      <w:r>
        <w:rPr>
          <w:rFonts w:hint="eastAsia" w:ascii="宋体" w:hAnsi="宋体"/>
        </w:rPr>
        <w:t xml:space="preserve"> </w:t>
      </w:r>
    </w:p>
    <w:p>
      <w:pPr>
        <w:rPr>
          <w:rFonts w:hint="eastAsia" w:ascii="宋体" w:hAnsi="宋体"/>
        </w:rPr>
      </w:pPr>
      <w:r>
        <w:rPr>
          <w:rFonts w:hint="eastAsia" w:ascii="宋体" w:hAnsi="宋体"/>
        </w:rPr>
        <w:t xml:space="preserve"> </w:t>
      </w:r>
    </w:p>
    <w:p>
      <w:pPr>
        <w:ind w:firstLine="640" w:firstLineChars="200"/>
        <w:jc w:val="center"/>
        <w:rPr>
          <w:rFonts w:asciiTheme="minorEastAsia" w:hAnsiTheme="minorEastAsia"/>
          <w:szCs w:val="21"/>
        </w:rPr>
      </w:pPr>
    </w:p>
    <w:p>
      <w:pPr>
        <w:ind w:firstLine="640" w:firstLineChars="200"/>
      </w:pPr>
    </w:p>
    <w:p>
      <w:pPr>
        <w:spacing w:after="100" w:afterAutospacing="1"/>
        <w:rPr>
          <w:rFonts w:ascii="楷体" w:hAnsi="楷体" w:eastAsia="楷体"/>
          <w:color w:val="000000"/>
          <w:sz w:val="28"/>
          <w:szCs w:val="28"/>
        </w:rPr>
      </w:pPr>
    </w:p>
    <w:p>
      <w:pPr>
        <w:spacing w:after="100" w:afterAutospacing="1"/>
        <w:rPr>
          <w:rFonts w:ascii="楷体" w:hAnsi="楷体" w:eastAsia="楷体"/>
          <w:color w:val="000000"/>
          <w:sz w:val="28"/>
          <w:szCs w:val="28"/>
        </w:rPr>
      </w:pPr>
    </w:p>
    <w:sectPr>
      <w:headerReference r:id="rId5" w:type="default"/>
      <w:footerReference r:id="rId6" w:type="default"/>
      <w:pgSz w:w="11906" w:h="16838"/>
      <w:pgMar w:top="1837" w:right="1729" w:bottom="1213" w:left="1729" w:header="851" w:footer="992" w:gutter="0"/>
      <w:pgNumType w:fmt="numberInDash"/>
      <w:cols w:space="0" w:num="1"/>
      <w:docGrid w:type="lines" w:linePitch="44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2000000" w:usb3="00000000" w:csb0="2000019F" w:csb1="00000000"/>
  </w:font>
  <w:font w:name="苹方-简">
    <w:panose1 w:val="020B04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方正小标宋简体">
    <w:altName w:val="汉仪书宋二KW"/>
    <w:panose1 w:val="03000509000000000000"/>
    <w:charset w:val="86"/>
    <w:family w:val="script"/>
    <w:pitch w:val="default"/>
    <w:sig w:usb0="00000000" w:usb1="00000000" w:usb2="0000001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华文仿宋">
    <w:panose1 w:val="02010600040101010101"/>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065326780"/>
                          </w:sdtPr>
                          <w:sdtEndPr>
                            <w:rPr>
                              <w:rFonts w:hint="eastAsia" w:ascii="仿宋" w:hAnsi="仿宋" w:eastAsia="仿宋" w:cs="仿宋"/>
                              <w:sz w:val="28"/>
                              <w:szCs w:val="28"/>
                            </w:rPr>
                          </w:sdtEndPr>
                          <w:sdtContent>
                            <w:p>
                              <w:pPr>
                                <w:pStyle w:val="8"/>
                                <w:jc w:val="cente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6 -</w:t>
                              </w:r>
                              <w:r>
                                <w:rPr>
                                  <w:rFonts w:hint="eastAsia" w:ascii="仿宋" w:hAnsi="仿宋" w:eastAsia="仿宋" w:cs="仿宋"/>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sdt>
                    <w:sdtPr>
                      <w:id w:val="-2065326780"/>
                    </w:sdtPr>
                    <w:sdtEndPr>
                      <w:rPr>
                        <w:rFonts w:hint="eastAsia" w:ascii="仿宋" w:hAnsi="仿宋" w:eastAsia="仿宋" w:cs="仿宋"/>
                        <w:sz w:val="28"/>
                        <w:szCs w:val="28"/>
                      </w:rPr>
                    </w:sdtEndPr>
                    <w:sdtContent>
                      <w:p>
                        <w:pPr>
                          <w:pStyle w:val="8"/>
                          <w:jc w:val="cente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PAGE   \* MERGEFORMAT</w:instrText>
                        </w:r>
                        <w:r>
                          <w:rPr>
                            <w:rFonts w:hint="eastAsia"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6 -</w:t>
                        </w:r>
                        <w:r>
                          <w:rPr>
                            <w:rFonts w:hint="eastAsia" w:ascii="仿宋" w:hAnsi="仿宋" w:eastAsia="仿宋" w:cs="仿宋"/>
                            <w:sz w:val="28"/>
                            <w:szCs w:val="28"/>
                          </w:rPr>
                          <w:fldChar w:fldCharType="end"/>
                        </w:r>
                      </w:p>
                    </w:sdtContent>
                  </w:sdt>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ind w:firstLine="602"/>
      <w:rPr>
        <w:rFonts w:ascii="楷体" w:hAnsi="楷体" w:eastAsia="楷体"/>
        <w:b/>
        <w:sz w:val="30"/>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after="0" w:line="320" w:lineRule="exact"/>
      <w:ind w:firstLine="602"/>
      <w:rPr>
        <w:rFonts w:ascii="楷体" w:hAnsi="楷体" w:eastAsia="楷体"/>
        <w:b/>
        <w:sz w:val="30"/>
        <w:szCs w:val="30"/>
      </w:rPr>
    </w:pPr>
    <w:r>
      <w:rPr>
        <w:rFonts w:hint="eastAsia" w:ascii="楷体" w:hAnsi="楷体" w:eastAsia="楷体"/>
        <w:b/>
        <w:sz w:val="30"/>
        <w:szCs w:val="30"/>
      </w:rPr>
      <w:t>附件1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7"/>
  <w:bordersDoNotSurroundHeader w:val="0"/>
  <w:bordersDoNotSurroundFooter w:val="0"/>
  <w:hideSpellingErrors/>
  <w:hideGrammaticalErrors/>
  <w:documentProtection w:enforcement="0"/>
  <w:defaultTabStop w:val="420"/>
  <w:drawingGridVerticalSpacing w:val="22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NmQ0MTI4ODEyODgxZjhiOTE1Yzc4OTg0OWZmZGYifQ=="/>
  </w:docVars>
  <w:rsids>
    <w:rsidRoot w:val="004A31D0"/>
    <w:rsid w:val="000071F4"/>
    <w:rsid w:val="000261C2"/>
    <w:rsid w:val="00044F8D"/>
    <w:rsid w:val="00061030"/>
    <w:rsid w:val="00075895"/>
    <w:rsid w:val="000B2397"/>
    <w:rsid w:val="000F2D17"/>
    <w:rsid w:val="00110ED1"/>
    <w:rsid w:val="001135FF"/>
    <w:rsid w:val="00113F65"/>
    <w:rsid w:val="00157384"/>
    <w:rsid w:val="001609D5"/>
    <w:rsid w:val="0017782A"/>
    <w:rsid w:val="00182DF0"/>
    <w:rsid w:val="001B6049"/>
    <w:rsid w:val="001C5601"/>
    <w:rsid w:val="001F5016"/>
    <w:rsid w:val="001F7C0F"/>
    <w:rsid w:val="002067BD"/>
    <w:rsid w:val="0021579D"/>
    <w:rsid w:val="002246F2"/>
    <w:rsid w:val="0027108F"/>
    <w:rsid w:val="00273D5D"/>
    <w:rsid w:val="00281232"/>
    <w:rsid w:val="002A1964"/>
    <w:rsid w:val="002A4E1A"/>
    <w:rsid w:val="002B090E"/>
    <w:rsid w:val="002B6304"/>
    <w:rsid w:val="002D279B"/>
    <w:rsid w:val="002E43E5"/>
    <w:rsid w:val="002E7E56"/>
    <w:rsid w:val="00304016"/>
    <w:rsid w:val="00325780"/>
    <w:rsid w:val="00327D2B"/>
    <w:rsid w:val="00330D64"/>
    <w:rsid w:val="00340198"/>
    <w:rsid w:val="00384421"/>
    <w:rsid w:val="003A4C50"/>
    <w:rsid w:val="003A54CF"/>
    <w:rsid w:val="003B36E8"/>
    <w:rsid w:val="003B6092"/>
    <w:rsid w:val="003D3563"/>
    <w:rsid w:val="00402438"/>
    <w:rsid w:val="00445B42"/>
    <w:rsid w:val="00453211"/>
    <w:rsid w:val="00494393"/>
    <w:rsid w:val="00496FF3"/>
    <w:rsid w:val="004976D2"/>
    <w:rsid w:val="004A31D0"/>
    <w:rsid w:val="004A6A3B"/>
    <w:rsid w:val="004B45BF"/>
    <w:rsid w:val="004C6932"/>
    <w:rsid w:val="004E1EEE"/>
    <w:rsid w:val="004E73C5"/>
    <w:rsid w:val="00503067"/>
    <w:rsid w:val="00505D7A"/>
    <w:rsid w:val="00521AA0"/>
    <w:rsid w:val="00530B05"/>
    <w:rsid w:val="00536F0F"/>
    <w:rsid w:val="00540573"/>
    <w:rsid w:val="00544DB2"/>
    <w:rsid w:val="005452D7"/>
    <w:rsid w:val="00551E45"/>
    <w:rsid w:val="00561DC0"/>
    <w:rsid w:val="00563276"/>
    <w:rsid w:val="00570E69"/>
    <w:rsid w:val="00590919"/>
    <w:rsid w:val="00595F19"/>
    <w:rsid w:val="005C1635"/>
    <w:rsid w:val="005C3C5B"/>
    <w:rsid w:val="00610B1A"/>
    <w:rsid w:val="00671C03"/>
    <w:rsid w:val="00695D81"/>
    <w:rsid w:val="006F2256"/>
    <w:rsid w:val="006F5A42"/>
    <w:rsid w:val="00707738"/>
    <w:rsid w:val="00712273"/>
    <w:rsid w:val="007342A2"/>
    <w:rsid w:val="0074108C"/>
    <w:rsid w:val="00754340"/>
    <w:rsid w:val="007B325B"/>
    <w:rsid w:val="007F1B62"/>
    <w:rsid w:val="00802AD8"/>
    <w:rsid w:val="00805EDA"/>
    <w:rsid w:val="0081331A"/>
    <w:rsid w:val="00814E67"/>
    <w:rsid w:val="00817F84"/>
    <w:rsid w:val="008246EC"/>
    <w:rsid w:val="00836884"/>
    <w:rsid w:val="0084656A"/>
    <w:rsid w:val="00871784"/>
    <w:rsid w:val="00895412"/>
    <w:rsid w:val="008B36E3"/>
    <w:rsid w:val="008C1ACB"/>
    <w:rsid w:val="00922E94"/>
    <w:rsid w:val="00941CC8"/>
    <w:rsid w:val="00956FFA"/>
    <w:rsid w:val="00960F0A"/>
    <w:rsid w:val="0096727E"/>
    <w:rsid w:val="00980B7A"/>
    <w:rsid w:val="00986089"/>
    <w:rsid w:val="00986A30"/>
    <w:rsid w:val="00996AB9"/>
    <w:rsid w:val="00997A1A"/>
    <w:rsid w:val="009A7A95"/>
    <w:rsid w:val="00A14085"/>
    <w:rsid w:val="00A25D6D"/>
    <w:rsid w:val="00A320F8"/>
    <w:rsid w:val="00A46AE4"/>
    <w:rsid w:val="00A55249"/>
    <w:rsid w:val="00A567B4"/>
    <w:rsid w:val="00A61852"/>
    <w:rsid w:val="00A66CE9"/>
    <w:rsid w:val="00A70D5E"/>
    <w:rsid w:val="00AA02A3"/>
    <w:rsid w:val="00AF11C8"/>
    <w:rsid w:val="00AF19AE"/>
    <w:rsid w:val="00B026C7"/>
    <w:rsid w:val="00B11ECC"/>
    <w:rsid w:val="00B40179"/>
    <w:rsid w:val="00B45F8E"/>
    <w:rsid w:val="00B515E3"/>
    <w:rsid w:val="00B72EA3"/>
    <w:rsid w:val="00BA26A9"/>
    <w:rsid w:val="00BB1742"/>
    <w:rsid w:val="00BD24BE"/>
    <w:rsid w:val="00BD52E0"/>
    <w:rsid w:val="00C00BAF"/>
    <w:rsid w:val="00C11A65"/>
    <w:rsid w:val="00C47536"/>
    <w:rsid w:val="00C717CF"/>
    <w:rsid w:val="00C82FF9"/>
    <w:rsid w:val="00C866B1"/>
    <w:rsid w:val="00C952B1"/>
    <w:rsid w:val="00C9779D"/>
    <w:rsid w:val="00CA3D3F"/>
    <w:rsid w:val="00CB3DF0"/>
    <w:rsid w:val="00CE048A"/>
    <w:rsid w:val="00CF08F0"/>
    <w:rsid w:val="00D51A92"/>
    <w:rsid w:val="00D70A02"/>
    <w:rsid w:val="00E1007B"/>
    <w:rsid w:val="00E10E55"/>
    <w:rsid w:val="00E21D59"/>
    <w:rsid w:val="00E55588"/>
    <w:rsid w:val="00E96942"/>
    <w:rsid w:val="00EB4AB0"/>
    <w:rsid w:val="00EB76D4"/>
    <w:rsid w:val="00EC4C39"/>
    <w:rsid w:val="00F022F4"/>
    <w:rsid w:val="00F043A2"/>
    <w:rsid w:val="00F1464C"/>
    <w:rsid w:val="00F37585"/>
    <w:rsid w:val="00F42F64"/>
    <w:rsid w:val="00F616BE"/>
    <w:rsid w:val="00F65B32"/>
    <w:rsid w:val="00F83B5E"/>
    <w:rsid w:val="00F843CA"/>
    <w:rsid w:val="00FB30C4"/>
    <w:rsid w:val="00FD318B"/>
    <w:rsid w:val="019666C1"/>
    <w:rsid w:val="03C9064F"/>
    <w:rsid w:val="047859CE"/>
    <w:rsid w:val="058F1702"/>
    <w:rsid w:val="0AA1970C"/>
    <w:rsid w:val="0CE25D99"/>
    <w:rsid w:val="0D3E0A8C"/>
    <w:rsid w:val="0EE746A4"/>
    <w:rsid w:val="0F7F0EA5"/>
    <w:rsid w:val="112F78F5"/>
    <w:rsid w:val="122558D8"/>
    <w:rsid w:val="18594CCB"/>
    <w:rsid w:val="1A03358A"/>
    <w:rsid w:val="1A7CA4C8"/>
    <w:rsid w:val="1EE367D7"/>
    <w:rsid w:val="1F59585A"/>
    <w:rsid w:val="1FBE4D8F"/>
    <w:rsid w:val="25876CB1"/>
    <w:rsid w:val="25A10AB1"/>
    <w:rsid w:val="27B7194D"/>
    <w:rsid w:val="27BBD431"/>
    <w:rsid w:val="2A860BE4"/>
    <w:rsid w:val="2B5FF6DB"/>
    <w:rsid w:val="2BE6AC9B"/>
    <w:rsid w:val="31CD2AE7"/>
    <w:rsid w:val="32E7C95C"/>
    <w:rsid w:val="36BF631C"/>
    <w:rsid w:val="37E613F9"/>
    <w:rsid w:val="37FD3078"/>
    <w:rsid w:val="37FF3550"/>
    <w:rsid w:val="37FFC416"/>
    <w:rsid w:val="3991049D"/>
    <w:rsid w:val="3AFCCEEC"/>
    <w:rsid w:val="3B6BE7B6"/>
    <w:rsid w:val="3B765AAC"/>
    <w:rsid w:val="3BFF18CE"/>
    <w:rsid w:val="3C2C51EE"/>
    <w:rsid w:val="3DB837FC"/>
    <w:rsid w:val="3DEE90AB"/>
    <w:rsid w:val="3F9F0BD7"/>
    <w:rsid w:val="3FC06BD5"/>
    <w:rsid w:val="3FDD0733"/>
    <w:rsid w:val="3FFF6105"/>
    <w:rsid w:val="400F09BF"/>
    <w:rsid w:val="45CB0304"/>
    <w:rsid w:val="465C7B10"/>
    <w:rsid w:val="467F7B33"/>
    <w:rsid w:val="47C05C46"/>
    <w:rsid w:val="4B94077D"/>
    <w:rsid w:val="4F7A1CAF"/>
    <w:rsid w:val="4F7FCA3B"/>
    <w:rsid w:val="4FC30D85"/>
    <w:rsid w:val="4FFE3D85"/>
    <w:rsid w:val="500C5F4A"/>
    <w:rsid w:val="536A67C7"/>
    <w:rsid w:val="57527466"/>
    <w:rsid w:val="575FFACA"/>
    <w:rsid w:val="579728B8"/>
    <w:rsid w:val="57E3A12B"/>
    <w:rsid w:val="5C1A1C76"/>
    <w:rsid w:val="5D5E7442"/>
    <w:rsid w:val="5DFC282D"/>
    <w:rsid w:val="5EF2E06A"/>
    <w:rsid w:val="5F7BA06F"/>
    <w:rsid w:val="5FDF2BF6"/>
    <w:rsid w:val="5FEF8ED9"/>
    <w:rsid w:val="5FFB8B9E"/>
    <w:rsid w:val="5FFEE2BA"/>
    <w:rsid w:val="60F84A01"/>
    <w:rsid w:val="61CD41C3"/>
    <w:rsid w:val="67EA5618"/>
    <w:rsid w:val="6BADA4A9"/>
    <w:rsid w:val="6BFE9F4B"/>
    <w:rsid w:val="6BFF44CD"/>
    <w:rsid w:val="6CFE6DCE"/>
    <w:rsid w:val="6D1F0417"/>
    <w:rsid w:val="6F5730C7"/>
    <w:rsid w:val="6F68215A"/>
    <w:rsid w:val="6F934B11"/>
    <w:rsid w:val="6F9817D4"/>
    <w:rsid w:val="6FBF90D1"/>
    <w:rsid w:val="6FDF00B9"/>
    <w:rsid w:val="6FEEA70C"/>
    <w:rsid w:val="6FF722AB"/>
    <w:rsid w:val="6FFD2893"/>
    <w:rsid w:val="71323C0A"/>
    <w:rsid w:val="713B6A7E"/>
    <w:rsid w:val="71BF9D52"/>
    <w:rsid w:val="71CE2C91"/>
    <w:rsid w:val="71D838C0"/>
    <w:rsid w:val="73CBDC39"/>
    <w:rsid w:val="74FFEDA3"/>
    <w:rsid w:val="75818285"/>
    <w:rsid w:val="75C33DB8"/>
    <w:rsid w:val="7687338F"/>
    <w:rsid w:val="7715973E"/>
    <w:rsid w:val="771B14B5"/>
    <w:rsid w:val="7770062C"/>
    <w:rsid w:val="77ED3CA0"/>
    <w:rsid w:val="77EE7B2F"/>
    <w:rsid w:val="77FAB11A"/>
    <w:rsid w:val="77FD29EF"/>
    <w:rsid w:val="78267E28"/>
    <w:rsid w:val="79AAB221"/>
    <w:rsid w:val="79F7DE36"/>
    <w:rsid w:val="7AC172EB"/>
    <w:rsid w:val="7BFB777A"/>
    <w:rsid w:val="7C6724C2"/>
    <w:rsid w:val="7C695367"/>
    <w:rsid w:val="7C6FD634"/>
    <w:rsid w:val="7CC6068E"/>
    <w:rsid w:val="7CFD98D0"/>
    <w:rsid w:val="7DD708D6"/>
    <w:rsid w:val="7DFDEA90"/>
    <w:rsid w:val="7E2E3C47"/>
    <w:rsid w:val="7E7F9694"/>
    <w:rsid w:val="7EBD4090"/>
    <w:rsid w:val="7ED31B78"/>
    <w:rsid w:val="7EDBAFF3"/>
    <w:rsid w:val="7EF747EC"/>
    <w:rsid w:val="7F01354A"/>
    <w:rsid w:val="7F0315EF"/>
    <w:rsid w:val="7F77EEF0"/>
    <w:rsid w:val="7FAF3ABE"/>
    <w:rsid w:val="7FB7C67E"/>
    <w:rsid w:val="7FCF5F29"/>
    <w:rsid w:val="7FD7A269"/>
    <w:rsid w:val="7FEEFB0C"/>
    <w:rsid w:val="7FF524EE"/>
    <w:rsid w:val="876FAB3E"/>
    <w:rsid w:val="8DBFD703"/>
    <w:rsid w:val="8E6F8A08"/>
    <w:rsid w:val="9EBD4225"/>
    <w:rsid w:val="9F4A4E1F"/>
    <w:rsid w:val="AF1FC543"/>
    <w:rsid w:val="B2C9772F"/>
    <w:rsid w:val="B5FBB3CE"/>
    <w:rsid w:val="B77F730F"/>
    <w:rsid w:val="B7971C7B"/>
    <w:rsid w:val="B7FF215B"/>
    <w:rsid w:val="BABD0DBF"/>
    <w:rsid w:val="BAF20723"/>
    <w:rsid w:val="BBEF4762"/>
    <w:rsid w:val="BBEF605C"/>
    <w:rsid w:val="BD973175"/>
    <w:rsid w:val="BF6D5DAF"/>
    <w:rsid w:val="BFFDAAF4"/>
    <w:rsid w:val="C5FF39C5"/>
    <w:rsid w:val="CEBB6DEA"/>
    <w:rsid w:val="CFBDE98F"/>
    <w:rsid w:val="CFCD6845"/>
    <w:rsid w:val="D73E2288"/>
    <w:rsid w:val="D74702B9"/>
    <w:rsid w:val="D7FA1461"/>
    <w:rsid w:val="D85F927C"/>
    <w:rsid w:val="DA36F804"/>
    <w:rsid w:val="DA4EB5A9"/>
    <w:rsid w:val="DBFF19CE"/>
    <w:rsid w:val="DDF37419"/>
    <w:rsid w:val="DEBB4320"/>
    <w:rsid w:val="DEF7AEA1"/>
    <w:rsid w:val="DF3F4817"/>
    <w:rsid w:val="DFB69511"/>
    <w:rsid w:val="DFBD11DD"/>
    <w:rsid w:val="DFFFF95E"/>
    <w:rsid w:val="E7FFFCBC"/>
    <w:rsid w:val="EBF17780"/>
    <w:rsid w:val="EC6E71D2"/>
    <w:rsid w:val="EDFF6133"/>
    <w:rsid w:val="EF8B84FB"/>
    <w:rsid w:val="F1BF364D"/>
    <w:rsid w:val="F3DF9487"/>
    <w:rsid w:val="F3FA1595"/>
    <w:rsid w:val="F3FFFDB9"/>
    <w:rsid w:val="F57FDEC5"/>
    <w:rsid w:val="F5EB219A"/>
    <w:rsid w:val="F6F7C983"/>
    <w:rsid w:val="F7D45EF9"/>
    <w:rsid w:val="F7EF5E67"/>
    <w:rsid w:val="F7FB7CFB"/>
    <w:rsid w:val="F7FFBA24"/>
    <w:rsid w:val="F9DF855F"/>
    <w:rsid w:val="FDAF2858"/>
    <w:rsid w:val="FDB31407"/>
    <w:rsid w:val="FDC0784C"/>
    <w:rsid w:val="FDF707F5"/>
    <w:rsid w:val="FDFBF706"/>
    <w:rsid w:val="FF5F229B"/>
    <w:rsid w:val="FF6D1282"/>
    <w:rsid w:val="FF7E87D2"/>
    <w:rsid w:val="FFAAAF4F"/>
    <w:rsid w:val="FFB71574"/>
    <w:rsid w:val="FFBE54DB"/>
    <w:rsid w:val="FFC8724E"/>
    <w:rsid w:val="FFDF0847"/>
    <w:rsid w:val="FFF5F340"/>
    <w:rsid w:val="FFFE8DB8"/>
    <w:rsid w:val="FFFF2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9"/>
    <w:pPr>
      <w:keepNext/>
      <w:keepLines/>
      <w:spacing w:before="260" w:after="260" w:line="416" w:lineRule="auto"/>
      <w:outlineLvl w:val="1"/>
    </w:pPr>
    <w:rPr>
      <w:rFonts w:ascii="Cambria" w:hAnsi="Cambria"/>
      <w:b/>
      <w:bCs/>
      <w:szCs w:val="32"/>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3"/>
    <w:basedOn w:val="1"/>
    <w:unhideWhenUsed/>
    <w:qFormat/>
    <w:uiPriority w:val="99"/>
    <w:pPr>
      <w:spacing w:after="120"/>
    </w:pPr>
    <w:rPr>
      <w:sz w:val="16"/>
      <w:szCs w:val="16"/>
    </w:rPr>
  </w:style>
  <w:style w:type="paragraph" w:styleId="6">
    <w:name w:val="Date"/>
    <w:basedOn w:val="1"/>
    <w:next w:val="1"/>
    <w:link w:val="18"/>
    <w:semiHidden/>
    <w:unhideWhenUsed/>
    <w:qFormat/>
    <w:uiPriority w:val="99"/>
    <w:pPr>
      <w:ind w:left="100" w:leftChars="2500"/>
    </w:pPr>
  </w:style>
  <w:style w:type="paragraph" w:styleId="7">
    <w:name w:val="Balloon Text"/>
    <w:basedOn w:val="1"/>
    <w:link w:val="20"/>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Emphasis"/>
    <w:basedOn w:val="12"/>
    <w:qFormat/>
    <w:uiPriority w:val="20"/>
    <w:rPr>
      <w:i/>
    </w:rPr>
  </w:style>
  <w:style w:type="character" w:styleId="15">
    <w:name w:val="Hyperlink"/>
    <w:basedOn w:val="12"/>
    <w:semiHidden/>
    <w:unhideWhenUsed/>
    <w:qFormat/>
    <w:uiPriority w:val="99"/>
    <w:rPr>
      <w:color w:val="0000FF"/>
      <w:u w:val="single"/>
    </w:rPr>
  </w:style>
  <w:style w:type="character" w:customStyle="1" w:styleId="16">
    <w:name w:val="页眉 Char"/>
    <w:basedOn w:val="12"/>
    <w:link w:val="9"/>
    <w:qFormat/>
    <w:uiPriority w:val="99"/>
    <w:rPr>
      <w:sz w:val="18"/>
      <w:szCs w:val="18"/>
    </w:rPr>
  </w:style>
  <w:style w:type="character" w:customStyle="1" w:styleId="17">
    <w:name w:val="页脚 Char"/>
    <w:basedOn w:val="12"/>
    <w:link w:val="8"/>
    <w:qFormat/>
    <w:uiPriority w:val="99"/>
    <w:rPr>
      <w:sz w:val="18"/>
      <w:szCs w:val="18"/>
    </w:rPr>
  </w:style>
  <w:style w:type="character" w:customStyle="1" w:styleId="18">
    <w:name w:val="日期 Char"/>
    <w:basedOn w:val="12"/>
    <w:link w:val="6"/>
    <w:semiHidden/>
    <w:qFormat/>
    <w:uiPriority w:val="99"/>
  </w:style>
  <w:style w:type="paragraph" w:styleId="19">
    <w:name w:val="List Paragraph"/>
    <w:basedOn w:val="1"/>
    <w:qFormat/>
    <w:uiPriority w:val="34"/>
    <w:pPr>
      <w:ind w:firstLine="420" w:firstLineChars="200"/>
    </w:pPr>
  </w:style>
  <w:style w:type="character" w:customStyle="1" w:styleId="20">
    <w:name w:val="批注框文本 Char"/>
    <w:basedOn w:val="12"/>
    <w:link w:val="7"/>
    <w:semiHidden/>
    <w:qFormat/>
    <w:uiPriority w:val="99"/>
    <w:rPr>
      <w:rFonts w:eastAsia="仿宋_GB2312" w:asciiTheme="minorHAnsi" w:hAnsiTheme="minorHAnsi"/>
      <w:kern w:val="2"/>
      <w:sz w:val="18"/>
      <w:szCs w:val="18"/>
    </w:rPr>
  </w:style>
  <w:style w:type="paragraph" w:customStyle="1" w:styleId="21">
    <w:name w:val="Char Char9 Char Char"/>
    <w:basedOn w:val="1"/>
    <w:qFormat/>
    <w:uiPriority w:val="0"/>
    <w:rPr>
      <w:rFonts w:ascii="仿宋_GB2312" w:hAnsi="Times New Roman" w:cs="Times New Roman"/>
      <w:b/>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7</Pages>
  <Words>3659</Words>
  <Characters>4399</Characters>
  <Lines>34</Lines>
  <Paragraphs>9</Paragraphs>
  <TotalTime>2</TotalTime>
  <ScaleCrop>false</ScaleCrop>
  <LinksUpToDate>false</LinksUpToDate>
  <CharactersWithSpaces>4516</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2023-03-04T05:44:00Z</dcterms:created>
  <dc:creator>wangyongpo</dc:creator>
  <cp:lastModifiedBy>regina</cp:lastModifiedBy>
  <cp:lastPrinted>2023-04-25T06:04:00Z</cp:lastPrinted>
  <dcterms:modified xsi:type="dcterms:W3CDTF">2023-05-08T15:40:26Z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72ACA3B6FEB64AE7BB66BB04CE6CAAA6</vt:lpwstr>
  </property>
</Properties>
</file>