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黑体" w:hAnsi="黑体" w:eastAsia="黑体" w:cs="黑体"/>
          <w:bCs/>
          <w:color w:val="000000"/>
          <w:szCs w:val="32"/>
        </w:rPr>
      </w:pPr>
      <w:r>
        <w:rPr>
          <w:rFonts w:hint="eastAsia" w:ascii="黑体" w:hAnsi="黑体" w:eastAsia="黑体" w:cs="黑体"/>
          <w:bCs/>
          <w:color w:val="000000"/>
          <w:szCs w:val="32"/>
        </w:rPr>
        <w:t>附件4</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5"/>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9"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中共二十大将如何标注历史新坐标？</w:t>
            </w: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rPr>
                <w:rFonts w:ascii="仿宋_GB2312"/>
                <w:color w:val="000000"/>
                <w:sz w:val="28"/>
              </w:rPr>
            </w:pPr>
            <w:r>
              <w:rPr>
                <w:rFonts w:hint="eastAsia" w:ascii="仿宋" w:hAnsi="仿宋" w:eastAsia="仿宋" w:cs="仿宋"/>
                <w:color w:val="000000"/>
                <w:sz w:val="28"/>
              </w:rPr>
              <w:t>重大主题报道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rPr>
                <w:rFonts w:ascii="仿宋_GB2312" w:hAnsi="仿宋"/>
                <w:color w:val="000000"/>
                <w:sz w:val="28"/>
              </w:rPr>
            </w:pPr>
            <w:r>
              <w:rPr>
                <w:rFonts w:hint="eastAsia" w:ascii="仿宋" w:hAnsi="仿宋" w:eastAsia="仿宋" w:cs="仿宋"/>
                <w:color w:val="000000"/>
                <w:sz w:val="28"/>
              </w:rPr>
              <w:t>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rPr>
                <w:rFonts w:ascii="仿宋_GB2312"/>
                <w:color w:val="000000"/>
                <w:sz w:val="28"/>
              </w:rPr>
            </w:pPr>
            <w:r>
              <w:rPr>
                <w:rFonts w:hint="eastAsia" w:ascii="仿宋" w:hAnsi="仿宋" w:eastAsia="仿宋" w:cs="仿宋"/>
                <w:color w:val="000000"/>
                <w:sz w:val="28"/>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5"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张量</w:t>
            </w:r>
          </w:p>
        </w:tc>
        <w:tc>
          <w:tcPr>
            <w:tcW w:w="855"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集体（夏宇华、张红、郭金超、唐伟杰、杨在扬、王婧、董子畅）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7"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28" w:hRule="exact"/>
        </w:trPr>
        <w:tc>
          <w:tcPr>
            <w:tcW w:w="1450"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电讯通稿</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2"/>
            <w:vAlign w:val="center"/>
          </w:tcPr>
          <w:p>
            <w:pPr>
              <w:spacing w:line="260" w:lineRule="exact"/>
              <w:rPr>
                <w:rFonts w:ascii="仿宋_GB2312" w:hAnsi="仿宋"/>
                <w:color w:val="000000"/>
                <w:szCs w:val="21"/>
              </w:rPr>
            </w:pPr>
            <w:r>
              <w:rPr>
                <w:rFonts w:hint="eastAsia" w:ascii="仿宋_GB2312" w:hAnsi="仿宋"/>
                <w:color w:val="000000"/>
                <w:sz w:val="28"/>
                <w:szCs w:val="28"/>
              </w:rPr>
              <w:t>2</w:t>
            </w:r>
            <w:r>
              <w:rPr>
                <w:rFonts w:ascii="仿宋_GB2312" w:hAnsi="仿宋"/>
                <w:color w:val="000000"/>
                <w:sz w:val="28"/>
                <w:szCs w:val="28"/>
              </w:rPr>
              <w:t>022</w:t>
            </w:r>
            <w:r>
              <w:rPr>
                <w:rFonts w:hint="eastAsia" w:ascii="仿宋_GB2312" w:hAnsi="仿宋"/>
                <w:color w:val="000000"/>
                <w:sz w:val="28"/>
                <w:szCs w:val="28"/>
              </w:rPr>
              <w:t>年</w:t>
            </w:r>
            <w:r>
              <w:rPr>
                <w:rFonts w:ascii="仿宋_GB2312" w:hAnsi="仿宋"/>
                <w:color w:val="000000"/>
                <w:sz w:val="28"/>
                <w:szCs w:val="28"/>
              </w:rPr>
              <w:t>10</w:t>
            </w:r>
            <w:r>
              <w:rPr>
                <w:rFonts w:hint="eastAsia" w:ascii="仿宋_GB2312" w:hAnsi="仿宋"/>
                <w:color w:val="000000"/>
                <w:sz w:val="28"/>
                <w:szCs w:val="28"/>
              </w:rPr>
              <w:t>月1</w:t>
            </w:r>
            <w:r>
              <w:rPr>
                <w:rFonts w:ascii="仿宋_GB2312" w:hAnsi="仿宋"/>
                <w:color w:val="000000"/>
                <w:sz w:val="28"/>
                <w:szCs w:val="28"/>
              </w:rPr>
              <w:t>3</w:t>
            </w:r>
            <w:r>
              <w:rPr>
                <w:rFonts w:hint="eastAsia" w:ascii="仿宋_GB2312" w:hAnsi="仿宋"/>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797" w:type="dxa"/>
            <w:gridSpan w:val="4"/>
            <w:vAlign w:val="center"/>
          </w:tcPr>
          <w:p>
            <w:pPr>
              <w:spacing w:line="260" w:lineRule="exact"/>
              <w:rPr>
                <w:rFonts w:ascii="华文中宋" w:hAnsi="华文中宋" w:eastAsia="华文中宋"/>
                <w:color w:val="000000"/>
                <w:sz w:val="28"/>
              </w:rPr>
            </w:pPr>
            <w:r>
              <w:rPr>
                <w:rFonts w:ascii="华文中宋" w:hAnsi="华文中宋" w:eastAsia="华文中宋"/>
                <w:color w:val="000000"/>
                <w:sz w:val="28"/>
              </w:rPr>
              <w:t>http://www.chinanews.com.cn/gn/2022/10-13/9872513.shtml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中新社2022年围绕</w:t>
            </w:r>
            <w:r>
              <w:rPr>
                <w:rFonts w:hint="eastAsia" w:ascii="仿宋" w:hAnsi="仿宋" w:eastAsia="仿宋" w:cs="仿宋"/>
                <w:color w:val="000000"/>
                <w:sz w:val="28"/>
                <w:lang w:val="en-US" w:eastAsia="zh-CN"/>
              </w:rPr>
              <w:t>党的</w:t>
            </w:r>
            <w:r>
              <w:rPr>
                <w:rFonts w:hint="eastAsia" w:ascii="仿宋" w:hAnsi="仿宋" w:eastAsia="仿宋" w:cs="仿宋"/>
                <w:color w:val="000000"/>
                <w:sz w:val="28"/>
              </w:rPr>
              <w:t>二十大这一全年最重大的主题报道精心策划了系列前瞻稿件，《中共二十大将如何标注历史新坐标</w:t>
            </w:r>
            <w:r>
              <w:rPr>
                <w:rFonts w:hint="eastAsia" w:ascii="仿宋" w:hAnsi="仿宋" w:eastAsia="仿宋" w:cs="仿宋"/>
                <w:color w:val="000000"/>
                <w:sz w:val="28"/>
                <w:lang w:eastAsia="zh-CN"/>
              </w:rPr>
              <w:t>？</w:t>
            </w:r>
            <w:r>
              <w:rPr>
                <w:rFonts w:hint="eastAsia" w:ascii="仿宋" w:hAnsi="仿宋" w:eastAsia="仿宋" w:cs="仿宋"/>
                <w:color w:val="000000"/>
                <w:sz w:val="28"/>
              </w:rPr>
              <w:t>》一文是此系列的开篇之作。策划之初，将此篇主题定为着重阐发二十大召开的历史意义、现实意义、世界意义，引导外界理解</w:t>
            </w:r>
            <w:r>
              <w:rPr>
                <w:rFonts w:hint="eastAsia" w:ascii="仿宋" w:hAnsi="仿宋" w:eastAsia="仿宋" w:cs="仿宋"/>
                <w:color w:val="000000"/>
                <w:sz w:val="28"/>
                <w:lang w:val="en-US" w:eastAsia="zh-CN"/>
              </w:rPr>
              <w:t>我党</w:t>
            </w:r>
            <w:r>
              <w:rPr>
                <w:rFonts w:hint="eastAsia" w:ascii="仿宋" w:hAnsi="仿宋" w:eastAsia="仿宋" w:cs="仿宋"/>
                <w:color w:val="000000"/>
                <w:sz w:val="28"/>
              </w:rPr>
              <w:t>这一重大政治议程。创作中，作者注重从历史、现实、世界等多个维度建构观察视角，通过极具说服力的事实和逻辑论述驾驭宏大叙事，准确把握了二十大对于中共自身、中国发展，以及整个世界的重大意义，展现二十大的历史方位感，引导外界对中共二十大将释放稳定性、确定性和建设性产生良好预期，有效营造了大会前正面积极的舆论氛围。作者在行文中注重国际视角的引入，对宏大议题作客观、平实、创新的表述，立意、文气、表达都高度契合党召开二十大所蕴含的世界感、历史感和成熟心态。稿件经过主创团队精心打磨，成为</w:t>
            </w:r>
            <w:r>
              <w:rPr>
                <w:rFonts w:hint="eastAsia" w:ascii="仿宋" w:hAnsi="仿宋" w:eastAsia="仿宋" w:cs="仿宋"/>
                <w:color w:val="000000"/>
                <w:sz w:val="28"/>
                <w:lang w:val="en-US" w:eastAsia="zh-CN"/>
              </w:rPr>
              <w:t>中新社</w:t>
            </w:r>
            <w:r>
              <w:rPr>
                <w:rFonts w:hint="eastAsia" w:ascii="仿宋" w:hAnsi="仿宋" w:eastAsia="仿宋" w:cs="仿宋"/>
                <w:color w:val="000000"/>
                <w:sz w:val="28"/>
              </w:rPr>
              <w:t>在二十大报道中的重量级、标志性作品。</w:t>
            </w:r>
          </w:p>
          <w:p>
            <w:pPr>
              <w:rPr>
                <w:rFonts w:ascii="仿宋" w:hAnsi="仿宋" w:eastAsia="仿宋"/>
                <w:color w:val="000000"/>
                <w:w w:val="9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17"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《中共二十大将如何标注历史新坐标</w:t>
            </w:r>
            <w:r>
              <w:rPr>
                <w:rFonts w:hint="eastAsia" w:ascii="仿宋" w:hAnsi="仿宋" w:eastAsia="仿宋" w:cs="仿宋"/>
                <w:color w:val="000000"/>
                <w:sz w:val="28"/>
                <w:lang w:eastAsia="zh-CN"/>
              </w:rPr>
              <w:t>？</w:t>
            </w:r>
            <w:r>
              <w:rPr>
                <w:rFonts w:hint="eastAsia" w:ascii="仿宋" w:hAnsi="仿宋" w:eastAsia="仿宋" w:cs="仿宋"/>
                <w:color w:val="000000"/>
                <w:sz w:val="28"/>
              </w:rPr>
              <w:t>》一经发布，就被海外数十家媒体在显要版面、头条位置刊发，覆盖美国、加拿大、澳大利亚及南美、欧洲、东南亚、港澳台等国家和地区，</w:t>
            </w:r>
            <w:r>
              <w:rPr>
                <w:rFonts w:hint="eastAsia" w:ascii="仿宋" w:hAnsi="仿宋" w:eastAsia="仿宋" w:cs="仿宋"/>
                <w:color w:val="000000"/>
                <w:sz w:val="28"/>
                <w:lang w:val="en-US" w:eastAsia="zh-CN"/>
              </w:rPr>
              <w:t>海外传播效果突出</w:t>
            </w:r>
            <w:r>
              <w:rPr>
                <w:rFonts w:hint="eastAsia" w:ascii="仿宋" w:hAnsi="仿宋" w:eastAsia="仿宋" w:cs="仿宋"/>
                <w:color w:val="000000"/>
                <w:sz w:val="28"/>
              </w:rPr>
              <w:t>；作品还被编辑制作成融媒体产品，通过中新社的新媒体矩阵一体推送，实现了海内外全媒体呈现，其中在多个社交平台点击阅读均短时内突破十万加。同时，作品还被新浪、搜狐、网易、腾讯、百度、今日头条等</w:t>
            </w:r>
            <w:r>
              <w:rPr>
                <w:rFonts w:hint="eastAsia" w:ascii="仿宋" w:hAnsi="仿宋" w:eastAsia="仿宋" w:cs="仿宋"/>
                <w:color w:val="000000"/>
                <w:sz w:val="28"/>
                <w:lang w:val="en-US" w:eastAsia="zh-CN"/>
              </w:rPr>
              <w:t>商业网站</w:t>
            </w:r>
            <w:r>
              <w:rPr>
                <w:rFonts w:hint="eastAsia" w:ascii="仿宋" w:hAnsi="仿宋" w:eastAsia="仿宋" w:cs="仿宋"/>
                <w:color w:val="000000"/>
                <w:sz w:val="28"/>
              </w:rPr>
              <w:t>，以及凤凰、澎湃新闻等媒体网站、客户端广泛转发、突出呈现，网络平台阅读量超千万。作品对</w:t>
            </w:r>
            <w:r>
              <w:rPr>
                <w:rFonts w:hint="eastAsia" w:ascii="仿宋" w:hAnsi="仿宋" w:eastAsia="仿宋" w:cs="仿宋"/>
                <w:color w:val="000000"/>
                <w:sz w:val="28"/>
                <w:lang w:val="en-US" w:eastAsia="zh-CN"/>
              </w:rPr>
              <w:t>党的</w:t>
            </w:r>
            <w:r>
              <w:rPr>
                <w:rFonts w:hint="eastAsia" w:ascii="仿宋" w:hAnsi="仿宋" w:eastAsia="仿宋" w:cs="仿宋"/>
                <w:color w:val="000000"/>
                <w:sz w:val="28"/>
              </w:rPr>
              <w:t>二十大设置的“历史新坐标”议题随后也被国内外媒体广泛采纳使用。该作品还受到多位专家、学者和业界</w:t>
            </w:r>
            <w:r>
              <w:rPr>
                <w:rFonts w:hint="eastAsia" w:ascii="仿宋" w:hAnsi="仿宋" w:eastAsia="仿宋" w:cs="仿宋"/>
                <w:color w:val="000000"/>
                <w:sz w:val="28"/>
                <w:lang w:val="en-US" w:eastAsia="zh-CN"/>
              </w:rPr>
              <w:t>权威人士</w:t>
            </w:r>
            <w:r>
              <w:rPr>
                <w:rFonts w:hint="eastAsia" w:ascii="仿宋" w:hAnsi="仿宋" w:eastAsia="仿宋" w:cs="仿宋"/>
                <w:color w:val="000000"/>
                <w:sz w:val="28"/>
              </w:rPr>
              <w:t>的肯定，认为作品“对外很好地讲清了中共二十大的意义” 、“从定位到叙述语言都非常好”、“文章非常有高度，令人印象深刻”。</w:t>
            </w:r>
          </w:p>
          <w:p>
            <w:pPr>
              <w:ind w:firstLine="420"/>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24"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lang w:val="en-US" w:eastAsia="zh-CN"/>
              </w:rPr>
              <w:t>党的</w:t>
            </w:r>
            <w:r>
              <w:rPr>
                <w:rFonts w:hint="eastAsia" w:ascii="仿宋" w:hAnsi="仿宋" w:eastAsia="仿宋" w:cs="仿宋"/>
                <w:color w:val="000000"/>
                <w:sz w:val="28"/>
              </w:rPr>
              <w:t>二十大在全球疫情叠加国际局势高度复杂的背景下召开，对外讲清二十大将如何作用于中国发展方向，备受外界关注。在二十大召开之际，该作品先声夺人，第一时间占据海内外舆论场，对二十大的重大意义进行具有高度、令人信服的新闻</w:t>
            </w:r>
            <w:r>
              <w:rPr>
                <w:rFonts w:hint="eastAsia" w:ascii="仿宋" w:hAnsi="仿宋" w:eastAsia="仿宋" w:cs="仿宋"/>
                <w:color w:val="000000"/>
                <w:sz w:val="28"/>
                <w:lang w:val="en-US" w:eastAsia="zh-CN"/>
              </w:rPr>
              <w:t>阐释</w:t>
            </w:r>
            <w:r>
              <w:rPr>
                <w:rFonts w:hint="eastAsia" w:ascii="仿宋" w:hAnsi="仿宋" w:eastAsia="仿宋" w:cs="仿宋"/>
                <w:color w:val="000000"/>
                <w:sz w:val="28"/>
              </w:rPr>
              <w:t>。作品为外界理解二十大这一重大政治议程提供了准确、清晰的导引，是二十大报道中令人印象深刻的重磅言论文章。</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作品视野宏阔而言之有物，立意高而落地实，用节制精练的篇幅驾驭宏大政治主题，是重大主题报道中内外传播效果兼备的佳作。作品文字精准到位，话语表达有创新，叙述语言贴近海内外读者，令人信服，尤见功力。同意推荐。</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ascii="华文中宋" w:hAnsi="华文中宋" w:eastAsia="华文中宋"/>
                <w:color w:val="000000"/>
                <w:sz w:val="28"/>
              </w:rPr>
            </w:pPr>
            <w:r>
              <w:rPr>
                <w:rFonts w:hint="eastAsia" w:ascii="华文中宋" w:hAnsi="华文中宋" w:eastAsia="华文中宋"/>
                <w:color w:val="000000"/>
                <w:spacing w:val="-2"/>
                <w:sz w:val="28"/>
              </w:rPr>
              <w:t xml:space="preserve">                           签名：</w:t>
            </w:r>
            <w:r>
              <w:rPr>
                <w:rFonts w:hint="eastAsia" w:ascii="华文中宋" w:hAnsi="华文中宋" w:eastAsia="华文中宋"/>
                <w:color w:val="000000"/>
                <w:sz w:val="28"/>
              </w:rPr>
              <w:t>（盖单位公章）</w:t>
            </w:r>
          </w:p>
          <w:p>
            <w:pPr>
              <w:rPr>
                <w:rFonts w:ascii="仿宋" w:hAnsi="仿宋" w:eastAsia="仿宋"/>
                <w:color w:val="000000"/>
                <w:szCs w:val="21"/>
              </w:rPr>
            </w:pPr>
            <w:r>
              <w:rPr>
                <w:rFonts w:hint="eastAsia" w:ascii="仿宋_GB2312"/>
                <w:color w:val="000000"/>
                <w:sz w:val="28"/>
              </w:rPr>
              <w:t xml:space="preserve">                                 </w:t>
            </w:r>
            <w:r>
              <w:rPr>
                <w:rFonts w:ascii="华文中宋" w:hAnsi="华文中宋" w:eastAsia="华文中宋"/>
                <w:color w:val="000000"/>
                <w:sz w:val="28"/>
              </w:rPr>
              <w:t>20</w:t>
            </w:r>
            <w:r>
              <w:rPr>
                <w:rFonts w:hint="eastAsia" w:ascii="华文中宋" w:hAnsi="华文中宋" w:eastAsia="华文中宋"/>
                <w:color w:val="000000"/>
                <w:sz w:val="28"/>
              </w:rPr>
              <w:t>23</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bl>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color w:val="000000"/>
          <w:sz w:val="28"/>
        </w:rPr>
      </w:pPr>
      <w:r>
        <w:rPr>
          <w:rFonts w:hint="eastAsia" w:ascii="仿宋" w:hAnsi="仿宋" w:eastAsia="仿宋" w:cs="仿宋"/>
          <w:b/>
          <w:bCs/>
          <w:color w:val="000000"/>
          <w:sz w:val="28"/>
        </w:rPr>
        <w:t>中共二十大将如何标注历史新坐标？</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sz w:val="28"/>
        </w:rPr>
      </w:pPr>
      <w:bookmarkStart w:id="0" w:name="_GoBack"/>
      <w:bookmarkEnd w:id="0"/>
      <w:r>
        <w:rPr>
          <w:rFonts w:hint="eastAsia" w:ascii="仿宋" w:hAnsi="仿宋" w:eastAsia="仿宋" w:cs="仿宋"/>
          <w:color w:val="000000"/>
          <w:sz w:val="28"/>
        </w:rPr>
        <w:t>中新社北京10月13日电　题：中共二十大将如何标注历史新坐标？</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中新社记者 张量</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即将于16日召开的中共二十大，被标注为是在迈上全面建设社会主义现代化国家新征程、向第二个百年奋斗目标进军的关键时刻召开的一次十分重要的大会。世界正热切注视，接下来的一周，中共二十大将如何刻画这一新的历史坐标。</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这一历史坐标注定将承载着不同以往的历史之重：中国共产党在成立一百年后将通过此次大会对历史方位作一次重要标注；中国也将在全面建成小康社会后，进一步迈出全面建设社会主义现代化国家的步伐；特别是当前世界百年变局加速演进，人类社会来到十字路口的关头，世界第二大经济体将透过此次大会作出重大擘画。</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根据中共十九大的规划，将在近30年的时间分两步来实现第二个百年奋斗目标——到2035年基本实现社会主义现代化；到本世纪中叶，新中国成立一百年时，建成富强民主文明和谐美丽的社会主义现代化强国。在即将召开的二十大上，这一愿景将得到更加清晰的工笔描绘、更为具体的科学界定。中国迈入全面建设社会主义现代化国家的新发展阶段，更鲜明地走中国式现代化道路。</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中共中央总书记习近平曾对中国式现代化做出说明，“我们所推进的现代化，既有各国现代化的共同特征，更有基于国情的中国特色。我国现代化是人口规模巨大的现代化，是全体人民共同富裕的现代化，是物质文明和精神文明相协调的现代化，是人与自然和谐共生的现代化，是走和平发展道路的现代化。”</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中共中央党史和文献研究院院长曲青山最近撰文解读实现中国式现代化这一目标的意义时说：中国14亿多人口要整体迈入现代化社会，其规模超过现有发达国家的总和，将彻底改写现代化的世界版图，在人类历史上是一件有深远影响的大事。</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世界仍然对中国第一个百年目标的实现印象深刻：中共在建党百年之际，打赢了人类历史上规模最大、力度最强的脱贫攻坚战，近1亿农村贫困人口实现脱贫，提前10年实现联合国2030年可持续发展议程减贫目标，历史性地解决了绝对贫困问题，创造了人类减贫史上的奇迹。中国共产党在历史性大会上制定的奋斗目标，就这样经过5年、10年，从政治文本的愿景描述中走出，被几乎全体中国人、数以亿万计的工程细节分解执行，落地实现，然后再汇集为下一个政治文本中精炼的成就性表述。</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德国柏林普鲁士协会名誉主席恰普克评论说，中国是全球唯一一个对未来5年到10年有明确规划的国家，因此对中国的未来充满信心。如同“中国式减贫”给世界发展中国家带来希望光亮和积极影响，外界也在密切关注“中国式现代化”将带给世界怎样的奇迹和启示。</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与此同时，摆在中共宏伟现代化施工构想和中国新发展阶段面前的，是更加动荡的、加速变革的现实大环境。对此，中共有清醒的认知。正如习近平在上合组织撒马尔罕峰会讲话中指出，当前，世界百年未有之大变局正在加速演进，世界进入新的动荡变革期。世纪疫情阴霾未散，局部冲突硝烟又起，冷战思维和集团政治回潮，单边主义、保护主义抬头，经济全球化遭遇逆流，和平赤字、发展赤字、信任赤字、治理赤字有增无减，人类社会正站在十字路口，面临前所未有的挑战。</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中共二十大正是在这样的历史关头召开，审议决定的是全球第二大经济体未来5年乃至更长时期走向的重大指引。中国共产党通过此次大会不仅要保持战略定力，向既定的第二个百年目标进发，还要应变迎难，在“世所罕见”“史所罕见”的变局中，辨明危与机，化危为机，为中国也为世界走出一条崭新的、助益世界和平与发展的现代化道路。</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可以确定，中共二十大必将是一次具有“世界意义”的大会，是真正融入世界来思索中国方位的大会，不仅回答中共自身的历史之问——带领中国“向何处去”“如何走”，更把“人类社会往何处去”“世界该怎么办”的思考作为前置命题。中共二十大将通过一系列的中国规划、中国姿态作出“人类十字路口”前的“一题双答”。</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中共二十大将再次向外界表明方向感——做好自己的事，实现中华民族伟大复兴的梦想，在这一过程中不断为世界提供确定性、稳定性、建设性。</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作为已执政73年的百年政党，中国共产党始终有清醒的认知——办好中国的事“关键在党”。特别是在经历过“极不寻常、极不平凡”的过去5年，中共二十大将再次警醒全体党员永葆“赶考”的清醒和坚定，“全面从严治党永远在路上，党的自我革命永远在路上”。</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事实上，如外媒所说，中国共产党已经成为世界上一支不可忽视的力量。她的一举一动都备受关注，特别是历史节点上召开的中共二十大。五年一次的全国党代会，为中国的发展树立起一个个里程碑，也已成为外界不断加深对中国共产党认知的重要窗口。</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8"/>
        </w:rPr>
      </w:pPr>
      <w:r>
        <w:rPr>
          <w:rFonts w:hint="eastAsia" w:ascii="仿宋" w:hAnsi="仿宋" w:eastAsia="仿宋" w:cs="仿宋"/>
          <w:color w:val="000000"/>
          <w:sz w:val="28"/>
        </w:rPr>
        <w:t>　　已成功跨过第一个“百年目标”的中国共产党，接下来将赋予这个秋季一周怎样的绚丽色彩和深远意涵？又如何将它刻画成耀眼鲜明的历史坐标？尤其值得观察。（完）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altName w:val="汉仪书宋二KW"/>
    <w:panose1 w:val="02000000000000000000"/>
    <w:charset w:val="86"/>
    <w:family w:val="script"/>
    <w:pitch w:val="default"/>
    <w:sig w:usb0="00000000" w:usb1="0000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Kingsoft Sign">
    <w:panose1 w:val="05050102010706020507"/>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Avenir">
    <w:panose1 w:val="02000503020000020003"/>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NmQ0MTI4ODEyODgxZjhiOTE1Yzc4OTg0OWZmZGYifQ=="/>
  </w:docVars>
  <w:rsids>
    <w:rsidRoot w:val="00AD3E0B"/>
    <w:rsid w:val="00233ECF"/>
    <w:rsid w:val="00276D40"/>
    <w:rsid w:val="00294CAA"/>
    <w:rsid w:val="002D7CF4"/>
    <w:rsid w:val="003E76FF"/>
    <w:rsid w:val="003F58A5"/>
    <w:rsid w:val="0041475D"/>
    <w:rsid w:val="00503F58"/>
    <w:rsid w:val="005A2E1A"/>
    <w:rsid w:val="005A3A6A"/>
    <w:rsid w:val="005C52B7"/>
    <w:rsid w:val="005D11BA"/>
    <w:rsid w:val="0062308D"/>
    <w:rsid w:val="00697C8A"/>
    <w:rsid w:val="006E2243"/>
    <w:rsid w:val="006F09CE"/>
    <w:rsid w:val="006F48D3"/>
    <w:rsid w:val="007B30F7"/>
    <w:rsid w:val="007F2A9A"/>
    <w:rsid w:val="00843267"/>
    <w:rsid w:val="008F3572"/>
    <w:rsid w:val="00933001"/>
    <w:rsid w:val="009877B5"/>
    <w:rsid w:val="009C27B9"/>
    <w:rsid w:val="009D27F1"/>
    <w:rsid w:val="00A079F9"/>
    <w:rsid w:val="00A11F7E"/>
    <w:rsid w:val="00A77D74"/>
    <w:rsid w:val="00AC4182"/>
    <w:rsid w:val="00AD3E0B"/>
    <w:rsid w:val="00BE4CF3"/>
    <w:rsid w:val="00C9159E"/>
    <w:rsid w:val="00EF16EB"/>
    <w:rsid w:val="00F35AB9"/>
    <w:rsid w:val="00F65F74"/>
    <w:rsid w:val="00F77314"/>
    <w:rsid w:val="00FE37C0"/>
    <w:rsid w:val="191E4F1C"/>
    <w:rsid w:val="1FEA1581"/>
    <w:rsid w:val="363B0967"/>
    <w:rsid w:val="57E976A1"/>
    <w:rsid w:val="6D6F0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7">
    <w:name w:val="页眉 字符"/>
    <w:basedOn w:val="6"/>
    <w:link w:val="3"/>
    <w:qFormat/>
    <w:uiPriority w:val="99"/>
    <w:rPr>
      <w:rFonts w:eastAsia="仿宋_GB2312"/>
      <w:sz w:val="18"/>
      <w:szCs w:val="18"/>
    </w:rPr>
  </w:style>
  <w:style w:type="character" w:customStyle="1" w:styleId="8">
    <w:name w:val="页脚 字符"/>
    <w:basedOn w:val="6"/>
    <w:link w:val="2"/>
    <w:qFormat/>
    <w:uiPriority w:val="99"/>
    <w:rPr>
      <w:rFonts w:eastAsia="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1169</Words>
  <Characters>1234</Characters>
  <Lines>11</Lines>
  <Paragraphs>3</Paragraphs>
  <TotalTime>0</TotalTime>
  <ScaleCrop>false</ScaleCrop>
  <LinksUpToDate>false</LinksUpToDate>
  <CharactersWithSpaces>1326</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2023-02-27T16:10:00Z</dcterms:created>
  <dc:creator>DELL</dc:creator>
  <cp:lastModifiedBy>regina</cp:lastModifiedBy>
  <dcterms:modified xsi:type="dcterms:W3CDTF">2023-05-08T15:27:16Z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E8A694C2D0D741E092F1FA8161DED955_12</vt:lpwstr>
  </property>
</Properties>
</file>