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附件4</w:t>
      </w:r>
    </w:p>
    <w:p>
      <w:pPr>
        <w:spacing w:after="156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中国新闻奖参评作品推荐表</w:t>
      </w:r>
    </w:p>
    <w:tbl>
      <w:tblPr>
        <w:tblStyle w:val="9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77"/>
        <w:gridCol w:w="1302"/>
        <w:gridCol w:w="855"/>
        <w:gridCol w:w="1356"/>
        <w:gridCol w:w="3284"/>
      </w:tblGrid>
      <w:tr>
        <w:trPr>
          <w:cantSplit/>
          <w:trHeight w:val="729" w:hRule="exact"/>
        </w:trPr>
        <w:tc>
          <w:tcPr>
            <w:tcW w:w="145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两岸媒体人参观反恐主题展 新疆公安厅副厅长答台湾记者问</w:t>
            </w: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rPr>
                <w:rFonts w:hint="default" w:ascii="仿宋_GB2312" w:eastAsia="仿宋_GB2312"/>
                <w:color w:val="000000"/>
                <w:sz w:val="28"/>
                <w:lang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消息</w:t>
            </w:r>
          </w:p>
        </w:tc>
      </w:tr>
      <w:tr>
        <w:trPr>
          <w:cantSplit/>
          <w:trHeight w:val="571" w:hRule="exact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rPr>
                <w:rFonts w:hint="eastAsia" w:ascii="仿宋_GB2312" w:hAnsi="仿宋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28"/>
                <w:lang w:val="en-US" w:eastAsia="zh-Hans"/>
              </w:rPr>
              <w:t>文字</w:t>
            </w:r>
            <w:r>
              <w:rPr>
                <w:rFonts w:hint="eastAsia" w:ascii="仿宋_GB2312" w:hAnsi="仿宋"/>
                <w:color w:val="000000"/>
                <w:sz w:val="28"/>
                <w:lang w:val="en-US" w:eastAsia="zh-CN"/>
              </w:rPr>
              <w:t>消息</w:t>
            </w:r>
          </w:p>
        </w:tc>
      </w:tr>
      <w:tr>
        <w:trPr>
          <w:cantSplit/>
          <w:trHeight w:val="542" w:hRule="exact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中文</w:t>
            </w:r>
          </w:p>
        </w:tc>
      </w:tr>
      <w:tr>
        <w:trPr>
          <w:trHeight w:val="845" w:hRule="atLeast"/>
        </w:trPr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_GB2312" w:hAnsi="华文中宋" w:eastAsia="仿宋_GB2312"/>
                <w:color w:val="000000"/>
                <w:sz w:val="28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0"/>
                <w:lang w:val="en-US" w:eastAsia="zh-Hans"/>
              </w:rPr>
              <w:t>朱贺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spacing w:line="240" w:lineRule="auto"/>
              <w:rPr>
                <w:rFonts w:hint="default" w:ascii="仿宋" w:hAnsi="仿宋" w:eastAsia="仿宋"/>
                <w:color w:val="000000"/>
                <w:w w:val="95"/>
                <w:szCs w:val="21"/>
                <w:lang w:val="en-US" w:eastAsia="zh-Hans"/>
              </w:rPr>
            </w:pPr>
            <w:r>
              <w:rPr>
                <w:rFonts w:hint="eastAsia"/>
                <w:sz w:val="28"/>
                <w:szCs w:val="21"/>
                <w:lang w:val="en-US" w:eastAsia="zh-Hans"/>
              </w:rPr>
              <w:t>魏群</w:t>
            </w:r>
            <w:r>
              <w:rPr>
                <w:rFonts w:hint="default"/>
                <w:sz w:val="28"/>
                <w:szCs w:val="21"/>
                <w:lang w:eastAsia="zh-Hans"/>
              </w:rPr>
              <w:t>、</w:t>
            </w:r>
            <w:r>
              <w:rPr>
                <w:rFonts w:hint="eastAsia"/>
                <w:sz w:val="28"/>
                <w:szCs w:val="21"/>
                <w:lang w:val="en-US" w:eastAsia="zh-Hans"/>
              </w:rPr>
              <w:t>陈立宇</w:t>
            </w:r>
          </w:p>
        </w:tc>
      </w:tr>
      <w:tr>
        <w:trPr>
          <w:cantSplit/>
          <w:trHeight w:val="767" w:hRule="atLeast"/>
        </w:trPr>
        <w:tc>
          <w:tcPr>
            <w:tcW w:w="1450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_GB2312" w:hAnsi="仿宋" w:eastAsia="仿宋_GB2312"/>
                <w:color w:val="000000"/>
                <w:szCs w:val="21"/>
                <w:lang w:val="en-US" w:eastAsia="zh-Hans"/>
              </w:rPr>
            </w:pPr>
            <w:r>
              <w:rPr>
                <w:rFonts w:hint="eastAsia" w:ascii="仿宋_GB2312" w:hAnsi="仿宋"/>
                <w:color w:val="000000"/>
                <w:sz w:val="28"/>
                <w:szCs w:val="20"/>
                <w:lang w:val="en-US" w:eastAsia="zh-Hans"/>
              </w:rPr>
              <w:t>中国新闻社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_GB2312" w:hAnsi="仿宋" w:eastAsia="仿宋_GB2312"/>
                <w:color w:val="000000"/>
                <w:sz w:val="18"/>
                <w:szCs w:val="18"/>
                <w:highlight w:val="green"/>
                <w:lang w:val="en-US" w:eastAsia="zh-Hans"/>
              </w:rPr>
            </w:pPr>
            <w:r>
              <w:rPr>
                <w:rFonts w:hint="eastAsia" w:ascii="仿宋_GB2312" w:hAnsi="仿宋"/>
                <w:color w:val="000000"/>
                <w:sz w:val="28"/>
                <w:szCs w:val="20"/>
                <w:lang w:val="en-US" w:eastAsia="zh-Hans"/>
              </w:rPr>
              <w:t>中国新闻社</w:t>
            </w:r>
          </w:p>
        </w:tc>
      </w:tr>
      <w:tr>
        <w:trPr>
          <w:cantSplit/>
          <w:trHeight w:val="1028" w:hRule="exact"/>
        </w:trPr>
        <w:tc>
          <w:tcPr>
            <w:tcW w:w="1450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40" w:lineRule="auto"/>
              <w:rPr>
                <w:rFonts w:hint="default" w:ascii="仿宋_GB2312" w:hAnsi="仿宋" w:eastAsia="仿宋_GB2312"/>
                <w:color w:val="000000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0"/>
                <w:lang w:val="en-US" w:eastAsia="zh-Hans"/>
              </w:rPr>
              <w:t>电讯通稿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spacing w:line="240" w:lineRule="auto"/>
              <w:rPr>
                <w:rFonts w:hint="default" w:ascii="仿宋_GB2312" w:hAnsi="仿宋"/>
                <w:color w:val="000000"/>
                <w:szCs w:val="21"/>
                <w:lang w:val="en-US"/>
              </w:rPr>
            </w:pPr>
            <w:r>
              <w:rPr>
                <w:rFonts w:hint="default" w:ascii="仿宋" w:hAnsi="仿宋" w:eastAsia="仿宋" w:cs="仿宋"/>
                <w:color w:val="000000"/>
                <w:sz w:val="28"/>
                <w:szCs w:val="20"/>
              </w:rPr>
              <w:t>2022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0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0"/>
                <w:lang w:eastAsia="zh-Hans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0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color w:val="000000"/>
                <w:sz w:val="28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0"/>
                <w:lang w:val="en-US" w:eastAsia="zh-Hans"/>
              </w:rPr>
              <w:t>日</w:t>
            </w:r>
          </w:p>
        </w:tc>
      </w:tr>
      <w:tr>
        <w:trPr>
          <w:cantSplit/>
          <w:trHeight w:val="689" w:hRule="exact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4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</w:tr>
      <w:tr>
        <w:trPr>
          <w:cantSplit/>
          <w:trHeight w:val="6386" w:hRule="atLeast"/>
        </w:trPr>
        <w:tc>
          <w:tcPr>
            <w:tcW w:w="1450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2022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7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4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日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中新社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记者跟随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“魅力新疆——海峡两岸记者联合采访活动”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来到乌鲁木齐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参观“新疆的反恐和去极端化斗争主题展”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CN"/>
              </w:rPr>
              <w:t>。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展览中有20世纪90年代到2016年间新疆各地发生的暴恐事件的影像资料，令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在场记者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触目惊心。参观刚结束，两岸记者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便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围住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新疆公安厅副厅长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  <w:t>亚力坤·亚库甫进行采访，台湾记者的提问接连不断，亚力坤·亚库甫一一作出解答。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该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稿捕捉到台湾记者参观后的真实反应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以此为切入点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用平实文字记录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下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当时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的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情景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。聚焦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台媒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最关注的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新疆维稳工作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、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教培中心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情况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等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议题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于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7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5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日面向海内外播发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有利于廓清外界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的模糊、错误认知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有理有据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展现新疆今日的安定繁荣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更具说服力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53" w:hRule="exact"/>
        </w:trPr>
        <w:tc>
          <w:tcPr>
            <w:tcW w:w="1450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稿件播发后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，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获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香港地区及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美国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、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加拿大、泰国、巴西等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国的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海外华文媒体转载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十几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次；在中新网PC端及客户端总阅读量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近60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万次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；获海内外多家网站转载。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default" w:ascii="Times New Roman Regular" w:hAnsi="Times New Roman Regular" w:eastAsia="仿宋" w:cs="Times New Roman Regular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07" w:hRule="exact"/>
        </w:trPr>
        <w:tc>
          <w:tcPr>
            <w:tcW w:w="145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该稿捕捉到台湾媒体对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新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疆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发展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的关注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通过回应他们的关切，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展现新疆繁荣安定的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真实情况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时效性强、文字平实、逻辑清晰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展现了真实的新疆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有力回击抹黑</w:t>
            </w:r>
            <w:r>
              <w:rPr>
                <w:rFonts w:hint="default" w:ascii="仿宋" w:hAnsi="仿宋" w:eastAsia="仿宋" w:cs="仿宋"/>
                <w:color w:val="000000"/>
                <w:sz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Hans"/>
              </w:rPr>
              <w:t>澄清谬误</w:t>
            </w:r>
            <w:r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  <w:t>。同意推荐。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</w:tbl>
    <w:p>
      <w:pPr>
        <w:rPr>
          <w:rFonts w:ascii="华文仿宋" w:hAnsi="华文仿宋" w:eastAsia="华文仿宋"/>
          <w:color w:val="000000"/>
          <w:szCs w:val="32"/>
        </w:rPr>
        <w:sectPr>
          <w:headerReference r:id="rId3" w:type="default"/>
          <w:pgSz w:w="11906" w:h="16838"/>
          <w:pgMar w:top="1440" w:right="1247" w:bottom="1440" w:left="1247" w:header="851" w:footer="1418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</w:rPr>
        <w:t>两岸媒体人参观反恐主题展 新疆公安厅副厅长答台湾记者问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中新社乌鲁木齐7月5日电　（朱贺）“虽然打了马赛克，但一些照片和影片还是让我感到震撼。”4日在新疆乌鲁木齐参观一场展览时，暴恐事件受害者的画面为台湾媒体TVBS电视台记者林闵榛留下深刻印象。参观结束后，新疆公安厅副厅长亚力坤•亚库甫接受两岸媒体访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当天，“魅力新疆——海峡两岸记者联合采访活动”来到新疆国际会展中心，来自27家媒体近50位两岸记者参观了“新疆的反恐和去极端化斗争主题展”。展览呈现了新疆反恐和去极端化的举措和成效，其中有20世纪90年代到2016年间新疆各地发生的暴恐事件的影像资料，画面中诸多无辜民众遭遇恐怖事件袭击，令人触目惊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展览介绍，曾经一段时间，新疆深受民族分裂势力、宗教极端势力、暴力恐怖势力的叠加影响，各族人民生命财产安全受到极大危害，严重践踏人类尊严。根据暴力恐怖事件频发多发的特点，新疆采取果断措施，已连续5年无暴恐案件，社会大局持续和谐稳定，各族群众安居乐业，民众人权得到保护，为国际反恐斗争作出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参观刚结束，两岸记者就围住亚力坤•亚库甫进行采访，台湾记者的提问接连不断，亚力坤•亚库甫一一作出解答。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有记者问，近五年来新疆变得非常稳定，如何确定这是真正的稳定？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亚力坤•亚库甫回答说，新疆社会的稳定是持续、长期的稳定。他说，大家在展览中也看到，暴力恐怖行为的打击对象不分男女、民族、长幼，手段非常残忍，民众都对其持极其反对的态度。近几年新疆采取的一系列依法打击措施，得到了民众发自内心的支持和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有记者在展览中看到有关预防反恐工作的内容，提问新疆在这方面采取了哪些具体措施？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亚力坤•亚库甫介绍，记者朋友们在展览中看到的职业技能教育培训就是预防性手段之一。新疆依法依规对感染宗教极端主义、有轻微违法犯罪的人员进行集中教育，以职业技能培训为主，包括学习普通话、法律及技能技术，大大减少了暴力恐怖和宗教极端思想的渗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他说，职业技能教育培训中心在2019年已经全部结业，现已不存在。这些学员在政府的大力帮助下，收获稳定的就业，生活也比较幸福。“有人把职业技能教育培训中心说成集中营，实际上大家可以看出，这根本不是集中营，而是能挽救一批青年。”（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bookmarkEnd w:id="0"/>
    <w:sectPr>
      <w:headerReference r:id="rId4" w:type="default"/>
      <w:footerReference r:id="rId5" w:type="default"/>
      <w:pgSz w:w="11906" w:h="16838"/>
      <w:pgMar w:top="1837" w:right="1729" w:bottom="1213" w:left="1729" w:header="851" w:footer="992" w:gutter="0"/>
      <w:pgNumType w:fmt="numberInDash"/>
      <w:cols w:space="0" w:num="1"/>
      <w:docGrid w:type="lines" w:linePitch="44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jc w:val="center"/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</w:rPr>
                                <w:t xml:space="preserve"> 12 -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65326780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jc w:val="center"/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</w:rPr>
                          <w:t xml:space="preserve"> 12 -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7"/>
  <w:bordersDoNotSurroundHeader w:val="0"/>
  <w:bordersDoNotSurroundFooter w:val="0"/>
  <w:documentProtection w:enforcement="0"/>
  <w:defaultTabStop w:val="420"/>
  <w:drawingGridVerticalSpacing w:val="22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1NmQ0MTI4ODEyODgxZjhiOTE1Yzc4OTg0OWZmZGYifQ=="/>
    <w:docVar w:name="KSO_WPS_MARK_KEY" w:val="03573494-09a6-448e-8113-979b9ba128af"/>
  </w:docVars>
  <w:rsids>
    <w:rsidRoot w:val="004A31D0"/>
    <w:rsid w:val="000071F4"/>
    <w:rsid w:val="000261C2"/>
    <w:rsid w:val="00044F8D"/>
    <w:rsid w:val="00061030"/>
    <w:rsid w:val="00075895"/>
    <w:rsid w:val="00110ED1"/>
    <w:rsid w:val="001135FF"/>
    <w:rsid w:val="00113F65"/>
    <w:rsid w:val="00157384"/>
    <w:rsid w:val="001609D5"/>
    <w:rsid w:val="0017782A"/>
    <w:rsid w:val="00182DF0"/>
    <w:rsid w:val="001B6049"/>
    <w:rsid w:val="001C5601"/>
    <w:rsid w:val="001F5016"/>
    <w:rsid w:val="001F7C0F"/>
    <w:rsid w:val="002067BD"/>
    <w:rsid w:val="0021579D"/>
    <w:rsid w:val="002246F2"/>
    <w:rsid w:val="0027108F"/>
    <w:rsid w:val="00273D5D"/>
    <w:rsid w:val="00281232"/>
    <w:rsid w:val="002A1964"/>
    <w:rsid w:val="002B090E"/>
    <w:rsid w:val="002B6304"/>
    <w:rsid w:val="002D279B"/>
    <w:rsid w:val="002E43E5"/>
    <w:rsid w:val="002E7E56"/>
    <w:rsid w:val="00304016"/>
    <w:rsid w:val="00325780"/>
    <w:rsid w:val="00327D2B"/>
    <w:rsid w:val="00330D64"/>
    <w:rsid w:val="00340198"/>
    <w:rsid w:val="003A4C50"/>
    <w:rsid w:val="003A54CF"/>
    <w:rsid w:val="003B36E8"/>
    <w:rsid w:val="003D3563"/>
    <w:rsid w:val="00402438"/>
    <w:rsid w:val="00445B42"/>
    <w:rsid w:val="00453211"/>
    <w:rsid w:val="00494393"/>
    <w:rsid w:val="00496FF3"/>
    <w:rsid w:val="004976D2"/>
    <w:rsid w:val="004A31D0"/>
    <w:rsid w:val="004A6A3B"/>
    <w:rsid w:val="004B45BF"/>
    <w:rsid w:val="004C6932"/>
    <w:rsid w:val="004E1EEE"/>
    <w:rsid w:val="004E73C5"/>
    <w:rsid w:val="00505D7A"/>
    <w:rsid w:val="00521AA0"/>
    <w:rsid w:val="00530B05"/>
    <w:rsid w:val="00536F0F"/>
    <w:rsid w:val="00540573"/>
    <w:rsid w:val="00544DB2"/>
    <w:rsid w:val="005452D7"/>
    <w:rsid w:val="00551E45"/>
    <w:rsid w:val="00563276"/>
    <w:rsid w:val="00570E69"/>
    <w:rsid w:val="005C1635"/>
    <w:rsid w:val="005C3C5B"/>
    <w:rsid w:val="00610B1A"/>
    <w:rsid w:val="00671C03"/>
    <w:rsid w:val="00695D81"/>
    <w:rsid w:val="006F5A42"/>
    <w:rsid w:val="00707738"/>
    <w:rsid w:val="00712273"/>
    <w:rsid w:val="007342A2"/>
    <w:rsid w:val="0074108C"/>
    <w:rsid w:val="00754340"/>
    <w:rsid w:val="007F1B62"/>
    <w:rsid w:val="00802AD8"/>
    <w:rsid w:val="00805EDA"/>
    <w:rsid w:val="0081331A"/>
    <w:rsid w:val="00814E67"/>
    <w:rsid w:val="00817F84"/>
    <w:rsid w:val="008246EC"/>
    <w:rsid w:val="00836884"/>
    <w:rsid w:val="0084656A"/>
    <w:rsid w:val="00871784"/>
    <w:rsid w:val="00895412"/>
    <w:rsid w:val="008B36E3"/>
    <w:rsid w:val="008C1ACB"/>
    <w:rsid w:val="00941CC8"/>
    <w:rsid w:val="00956FFA"/>
    <w:rsid w:val="00960F0A"/>
    <w:rsid w:val="0096727E"/>
    <w:rsid w:val="00980B7A"/>
    <w:rsid w:val="00986089"/>
    <w:rsid w:val="00986A30"/>
    <w:rsid w:val="00996AB9"/>
    <w:rsid w:val="00997A1A"/>
    <w:rsid w:val="009A7A95"/>
    <w:rsid w:val="00A14085"/>
    <w:rsid w:val="00A320F8"/>
    <w:rsid w:val="00A46AE4"/>
    <w:rsid w:val="00A55249"/>
    <w:rsid w:val="00A567B4"/>
    <w:rsid w:val="00A61852"/>
    <w:rsid w:val="00A66CE9"/>
    <w:rsid w:val="00A70D5E"/>
    <w:rsid w:val="00AA02A3"/>
    <w:rsid w:val="00AF11C8"/>
    <w:rsid w:val="00AF19AE"/>
    <w:rsid w:val="00B026C7"/>
    <w:rsid w:val="00B11ECC"/>
    <w:rsid w:val="00B40179"/>
    <w:rsid w:val="00B45F8E"/>
    <w:rsid w:val="00B515E3"/>
    <w:rsid w:val="00B72EA3"/>
    <w:rsid w:val="00BA26A9"/>
    <w:rsid w:val="00BB1742"/>
    <w:rsid w:val="00BD24BE"/>
    <w:rsid w:val="00BD52E0"/>
    <w:rsid w:val="00C00BAF"/>
    <w:rsid w:val="00C11A65"/>
    <w:rsid w:val="00C47536"/>
    <w:rsid w:val="00C717CF"/>
    <w:rsid w:val="00C82FF9"/>
    <w:rsid w:val="00C866B1"/>
    <w:rsid w:val="00C952B1"/>
    <w:rsid w:val="00C9779D"/>
    <w:rsid w:val="00CA3D3F"/>
    <w:rsid w:val="00CB3DF0"/>
    <w:rsid w:val="00CE048A"/>
    <w:rsid w:val="00CF08F0"/>
    <w:rsid w:val="00D51A92"/>
    <w:rsid w:val="00D70A02"/>
    <w:rsid w:val="00E1007B"/>
    <w:rsid w:val="00E10E55"/>
    <w:rsid w:val="00E21D59"/>
    <w:rsid w:val="00E55588"/>
    <w:rsid w:val="00E96942"/>
    <w:rsid w:val="00EB4AB0"/>
    <w:rsid w:val="00EB76D4"/>
    <w:rsid w:val="00EC4C39"/>
    <w:rsid w:val="00F022F4"/>
    <w:rsid w:val="00F043A2"/>
    <w:rsid w:val="00F1464C"/>
    <w:rsid w:val="00F37585"/>
    <w:rsid w:val="00F42F64"/>
    <w:rsid w:val="00F616BE"/>
    <w:rsid w:val="00F65B32"/>
    <w:rsid w:val="00F83B5E"/>
    <w:rsid w:val="00F843CA"/>
    <w:rsid w:val="00FB30C4"/>
    <w:rsid w:val="00FD318B"/>
    <w:rsid w:val="0A9C647D"/>
    <w:rsid w:val="0AA1970C"/>
    <w:rsid w:val="0F2F4C39"/>
    <w:rsid w:val="0F7F0EA5"/>
    <w:rsid w:val="1A7CA4C8"/>
    <w:rsid w:val="1EE367D7"/>
    <w:rsid w:val="1FBE4D8F"/>
    <w:rsid w:val="27BBD431"/>
    <w:rsid w:val="2B5FF6DB"/>
    <w:rsid w:val="2BE6AC9B"/>
    <w:rsid w:val="32E7C95C"/>
    <w:rsid w:val="348E7A2D"/>
    <w:rsid w:val="35EE26BE"/>
    <w:rsid w:val="37E613F9"/>
    <w:rsid w:val="37FD3078"/>
    <w:rsid w:val="37FF3550"/>
    <w:rsid w:val="37FF592F"/>
    <w:rsid w:val="37FFC416"/>
    <w:rsid w:val="3991049D"/>
    <w:rsid w:val="3AFCCEEC"/>
    <w:rsid w:val="3B6BE7B6"/>
    <w:rsid w:val="3BFF18CE"/>
    <w:rsid w:val="3DEE90AB"/>
    <w:rsid w:val="3F9F0BD7"/>
    <w:rsid w:val="3FDD0733"/>
    <w:rsid w:val="3FDF04A9"/>
    <w:rsid w:val="3FFD2A68"/>
    <w:rsid w:val="3FFF6105"/>
    <w:rsid w:val="467F7B33"/>
    <w:rsid w:val="4B94077D"/>
    <w:rsid w:val="4F7A1CAF"/>
    <w:rsid w:val="4FFE3D85"/>
    <w:rsid w:val="559B0FB0"/>
    <w:rsid w:val="575FFACA"/>
    <w:rsid w:val="57E3A12B"/>
    <w:rsid w:val="5B73A822"/>
    <w:rsid w:val="5D5E7442"/>
    <w:rsid w:val="5DFC282D"/>
    <w:rsid w:val="5E7F3228"/>
    <w:rsid w:val="5EF2E06A"/>
    <w:rsid w:val="5F7BA06F"/>
    <w:rsid w:val="5FFB8B9E"/>
    <w:rsid w:val="5FFEE2BA"/>
    <w:rsid w:val="63FFF5E6"/>
    <w:rsid w:val="67E70D96"/>
    <w:rsid w:val="67EA5618"/>
    <w:rsid w:val="6BADA4A9"/>
    <w:rsid w:val="6BFE9F4B"/>
    <w:rsid w:val="6BFF44CD"/>
    <w:rsid w:val="6CFE6DCE"/>
    <w:rsid w:val="6D1F0417"/>
    <w:rsid w:val="6E917AE8"/>
    <w:rsid w:val="6F6DEFB7"/>
    <w:rsid w:val="6F9817D4"/>
    <w:rsid w:val="6FBF90D1"/>
    <w:rsid w:val="6FDF00B9"/>
    <w:rsid w:val="6FEEA70C"/>
    <w:rsid w:val="6FF722AB"/>
    <w:rsid w:val="6FFD2893"/>
    <w:rsid w:val="6FFE5880"/>
    <w:rsid w:val="71BF9D52"/>
    <w:rsid w:val="71CE2C91"/>
    <w:rsid w:val="73CBDC39"/>
    <w:rsid w:val="73EDA4D7"/>
    <w:rsid w:val="74FFEDA3"/>
    <w:rsid w:val="75818285"/>
    <w:rsid w:val="7687338F"/>
    <w:rsid w:val="7715973E"/>
    <w:rsid w:val="773D7FC5"/>
    <w:rsid w:val="7770062C"/>
    <w:rsid w:val="7776D494"/>
    <w:rsid w:val="7793CD5F"/>
    <w:rsid w:val="77AE40F3"/>
    <w:rsid w:val="77ED3CA0"/>
    <w:rsid w:val="77EE7B2F"/>
    <w:rsid w:val="77FAB11A"/>
    <w:rsid w:val="77FD29EF"/>
    <w:rsid w:val="795445D1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9D23D7"/>
    <w:rsid w:val="7EBD4090"/>
    <w:rsid w:val="7ED31B78"/>
    <w:rsid w:val="7EDBAFF3"/>
    <w:rsid w:val="7EF162D0"/>
    <w:rsid w:val="7EF747EC"/>
    <w:rsid w:val="7EFF8F10"/>
    <w:rsid w:val="7F77EEF0"/>
    <w:rsid w:val="7FAF3ABE"/>
    <w:rsid w:val="7FB7C67E"/>
    <w:rsid w:val="7FBBF693"/>
    <w:rsid w:val="7FCB8EB9"/>
    <w:rsid w:val="7FCF5F29"/>
    <w:rsid w:val="7FCFD821"/>
    <w:rsid w:val="7FD7A269"/>
    <w:rsid w:val="7FE76B11"/>
    <w:rsid w:val="7FEEFB0C"/>
    <w:rsid w:val="7FEFBC2D"/>
    <w:rsid w:val="7FF524EE"/>
    <w:rsid w:val="876FAB3E"/>
    <w:rsid w:val="8DBFD703"/>
    <w:rsid w:val="8E6F8A08"/>
    <w:rsid w:val="9BBCD0B3"/>
    <w:rsid w:val="9EBD4225"/>
    <w:rsid w:val="9F4A4E1F"/>
    <w:rsid w:val="9F5D63C3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BDE98F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C8EA8"/>
    <w:rsid w:val="DFFFF95E"/>
    <w:rsid w:val="E77FC571"/>
    <w:rsid w:val="E7FFFCBC"/>
    <w:rsid w:val="EBF17780"/>
    <w:rsid w:val="EC6E71D2"/>
    <w:rsid w:val="EDDA7BAE"/>
    <w:rsid w:val="EDFF6133"/>
    <w:rsid w:val="EF8B84FB"/>
    <w:rsid w:val="F1BF364D"/>
    <w:rsid w:val="F3DF9487"/>
    <w:rsid w:val="F3FA1595"/>
    <w:rsid w:val="F3FFFDB9"/>
    <w:rsid w:val="F57FDEC5"/>
    <w:rsid w:val="F5EB219A"/>
    <w:rsid w:val="F6F7C983"/>
    <w:rsid w:val="F7D45EF9"/>
    <w:rsid w:val="F7FB7CFB"/>
    <w:rsid w:val="F7FFBA24"/>
    <w:rsid w:val="F9DF855F"/>
    <w:rsid w:val="F9EFCDED"/>
    <w:rsid w:val="F9FD45BB"/>
    <w:rsid w:val="F9FDD1EC"/>
    <w:rsid w:val="FAB7D657"/>
    <w:rsid w:val="FDAF2858"/>
    <w:rsid w:val="FDB31407"/>
    <w:rsid w:val="FDBD7FE2"/>
    <w:rsid w:val="FDC0784C"/>
    <w:rsid w:val="FDF707F5"/>
    <w:rsid w:val="FDFBF706"/>
    <w:rsid w:val="FEB4558E"/>
    <w:rsid w:val="FEFD5780"/>
    <w:rsid w:val="FF5F229B"/>
    <w:rsid w:val="FF6D1282"/>
    <w:rsid w:val="FF7E87D2"/>
    <w:rsid w:val="FFAAAF4F"/>
    <w:rsid w:val="FFB71574"/>
    <w:rsid w:val="FFBACFEF"/>
    <w:rsid w:val="FFBE54DB"/>
    <w:rsid w:val="FFC8724E"/>
    <w:rsid w:val="FFDF0847"/>
    <w:rsid w:val="FFF5F340"/>
    <w:rsid w:val="FFFDC291"/>
    <w:rsid w:val="FFFE8DB8"/>
    <w:rsid w:val="FFFF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日期 字符"/>
    <w:basedOn w:val="11"/>
    <w:link w:val="4"/>
    <w:semiHidden/>
    <w:qFormat/>
    <w:uiPriority w:val="99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11"/>
    <w:link w:val="5"/>
    <w:semiHidden/>
    <w:qFormat/>
    <w:uiPriority w:val="99"/>
    <w:rPr>
      <w:rFonts w:eastAsia="仿宋_GB2312" w:asciiTheme="minorHAnsi" w:hAnsiTheme="minorHAnsi"/>
      <w:kern w:val="2"/>
      <w:sz w:val="18"/>
      <w:szCs w:val="18"/>
    </w:rPr>
  </w:style>
  <w:style w:type="paragraph" w:customStyle="1" w:styleId="18">
    <w:name w:val="Char Char9 Char Char"/>
    <w:basedOn w:val="1"/>
    <w:qFormat/>
    <w:uiPriority w:val="0"/>
    <w:rPr>
      <w:rFonts w:ascii="仿宋_GB2312" w:hAnsi="Times New Roman" w:cs="Times New Roman"/>
      <w:b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1579</Words>
  <Characters>1610</Characters>
  <Lines>31</Lines>
  <Paragraphs>8</Paragraphs>
  <TotalTime>53</TotalTime>
  <ScaleCrop>false</ScaleCrop>
  <LinksUpToDate>false</LinksUpToDate>
  <CharactersWithSpaces>1723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2023-01-16T14:52:00Z</dcterms:created>
  <dc:creator>wangyongpo</dc:creator>
  <cp:lastModifiedBy>regina</cp:lastModifiedBy>
  <cp:lastPrinted>2023-04-24T14:06:00Z</cp:lastPrinted>
  <dcterms:modified xsi:type="dcterms:W3CDTF">2023-05-08T16:37:14Z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7C264DA1A0F5AB933D35076471D7C802_43</vt:lpwstr>
  </property>
</Properties>
</file>