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val="0"/>
        <w:topLinePunct/>
        <w:autoSpaceDE/>
        <w:autoSpaceDN/>
        <w:bidi w:val="0"/>
        <w:adjustRightInd/>
        <w:snapToGrid/>
        <w:spacing w:line="520" w:lineRule="exact"/>
        <w:ind w:right="632" w:rightChars="200" w:firstLine="0" w:firstLineChars="0"/>
        <w:jc w:val="both"/>
        <w:textAlignment w:val="auto"/>
        <w:rPr>
          <w:rFonts w:hint="default" w:ascii="Times New Roman" w:hAnsi="Times New Roman" w:eastAsia="黑体" w:cs="Times New Roman"/>
          <w:sz w:val="32"/>
          <w:szCs w:val="32"/>
          <w:lang w:val="en-US" w:eastAsia="zh-CN" w:bidi="ar-SA"/>
        </w:rPr>
      </w:pPr>
      <w:bookmarkStart w:id="1" w:name="_GoBack"/>
      <w:bookmarkEnd w:id="1"/>
      <w:r>
        <w:rPr>
          <w:rFonts w:hint="default" w:ascii="Times New Roman" w:hAnsi="Times New Roman" w:eastAsia="黑体" w:cs="Times New Roman"/>
          <w:sz w:val="32"/>
          <w:szCs w:val="32"/>
          <w:lang w:val="en-US" w:eastAsia="zh-CN" w:bidi="ar-SA"/>
        </w:rPr>
        <w:t>附件1</w:t>
      </w: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Times New Roman" w:hAnsi="Times New Roman" w:eastAsia="方正小标宋简体" w:cs="Times New Roman"/>
          <w:sz w:val="44"/>
          <w:szCs w:val="44"/>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lang w:val="en-US" w:eastAsia="zh-CN" w:bidi="ar-SA"/>
        </w:rPr>
      </w:pPr>
      <w:r>
        <w:rPr>
          <w:rFonts w:ascii="Times New Roman" w:hAnsi="Times New Roman" w:eastAsia="方正小标宋简体" w:cs="Times New Roman"/>
          <w:sz w:val="44"/>
          <w:szCs w:val="44"/>
          <w:lang w:val="en-US" w:eastAsia="zh-CN" w:bidi="ar-SA"/>
        </w:rPr>
        <w:t>水上交通事故责任认定复核</w:t>
      </w:r>
      <w:r>
        <w:rPr>
          <w:rFonts w:hint="default" w:ascii="Times New Roman" w:hAnsi="Times New Roman" w:eastAsia="方正小标宋简体" w:cs="Times New Roman"/>
          <w:sz w:val="44"/>
          <w:szCs w:val="44"/>
          <w:lang w:val="en-US" w:eastAsia="zh-CN" w:bidi="ar-SA"/>
        </w:rPr>
        <w:t>办法</w:t>
      </w:r>
    </w:p>
    <w:p>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ascii="Times New Roman" w:hAnsi="Times New Roman" w:eastAsia="楷体_GB2312" w:cs="Times New Roman"/>
          <w:spacing w:val="-6"/>
          <w:sz w:val="32"/>
          <w:szCs w:val="32"/>
          <w:lang w:val="en-US" w:eastAsia="zh-CN" w:bidi="ar-SA"/>
        </w:rPr>
      </w:pPr>
      <w:r>
        <w:rPr>
          <w:rFonts w:hint="default" w:ascii="Times New Roman" w:hAnsi="Times New Roman" w:eastAsia="楷体_GB2312" w:cs="Times New Roman"/>
          <w:spacing w:val="-6"/>
          <w:sz w:val="32"/>
          <w:szCs w:val="32"/>
          <w:lang w:val="en-US" w:eastAsia="zh-CN" w:bidi="ar-SA"/>
        </w:rPr>
        <w:t>（征求意见稿）</w:t>
      </w:r>
    </w:p>
    <w:p>
      <w:pPr>
        <w:keepNext w:val="0"/>
        <w:keepLines w:val="0"/>
        <w:pageBreakBefore w:val="0"/>
        <w:widowControl/>
        <w:kinsoku/>
        <w:wordWrap/>
        <w:overflowPunct/>
        <w:topLinePunct w:val="0"/>
        <w:autoSpaceDE/>
        <w:autoSpaceDN/>
        <w:bidi w:val="0"/>
        <w:adjustRightInd/>
        <w:snapToGrid/>
        <w:spacing w:before="0" w:beforeLines="0" w:after="0" w:afterLines="0" w:line="560" w:lineRule="exact"/>
        <w:jc w:val="center"/>
        <w:textAlignment w:val="auto"/>
        <w:outlineLvl w:val="0"/>
        <w:rPr>
          <w:rFonts w:hint="default" w:ascii="Times New Roman" w:hAnsi="Times New Roman" w:eastAsia="黑体" w:cs="Times New Roman"/>
          <w:bCs/>
          <w:spacing w:val="-6"/>
          <w:kern w:val="44"/>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before="289" w:beforeLines="50" w:line="560" w:lineRule="exact"/>
        <w:ind w:firstLine="632" w:firstLineChars="200"/>
        <w:textAlignment w:val="auto"/>
        <w:outlineLvl w:val="0"/>
        <w:rPr>
          <w:rFonts w:hint="default" w:ascii="Times New Roman" w:hAnsi="Times New Roman" w:eastAsia="仿宋_GB2312" w:cs="Times New Roman"/>
          <w:color w:val="auto"/>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第一条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color w:val="auto"/>
          <w:kern w:val="44"/>
          <w:sz w:val="32"/>
          <w:szCs w:val="32"/>
          <w:lang w:val="en-US" w:eastAsia="zh-CN" w:bidi="ar-SA"/>
        </w:rPr>
        <w:t>为保障当事人合法权益，建立水上交通事故责任认定复核机制，根据《中华人民共和国海上交通安全法》《中华人民共和国内河交通安全管理条例》等法律法规，制定本办法。</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第二条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水上交通事故当事人对事故责任认定存在</w:t>
      </w:r>
      <w:r>
        <w:rPr>
          <w:rFonts w:hint="default" w:ascii="Times New Roman" w:hAnsi="Times New Roman" w:eastAsia="仿宋_GB2312" w:cs="Times New Roman"/>
          <w:color w:val="auto"/>
          <w:kern w:val="44"/>
          <w:sz w:val="32"/>
          <w:szCs w:val="32"/>
          <w:lang w:val="en-US" w:eastAsia="zh-CN" w:bidi="ar-SA"/>
        </w:rPr>
        <w:t>异议，向海事管理机构申请复核，以及海事管理机构办理</w:t>
      </w:r>
      <w:r>
        <w:rPr>
          <w:rFonts w:hint="default" w:ascii="Times New Roman" w:hAnsi="Times New Roman" w:eastAsia="仿宋_GB2312" w:cs="Times New Roman"/>
          <w:kern w:val="44"/>
          <w:sz w:val="32"/>
          <w:szCs w:val="32"/>
          <w:lang w:val="en-US" w:eastAsia="zh-CN" w:bidi="ar-SA"/>
        </w:rPr>
        <w:t>复核工作，适用本办法。</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第三条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水上交通事故责任认定复核应当遵循依法依规、客观公正、及时便民的原则，坚持以事实为依据，以法律为准绳，全面审查证据，准确适用法律，依法保障当事人权益。</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第四条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复核期间，原事故责任认定书不停止执行。但是，复核机构认为需要停止执行的，可以决定停止执行，并书面通知申请人和</w:t>
      </w:r>
      <w:r>
        <w:rPr>
          <w:rFonts w:ascii="Times New Roman" w:hAnsi="Times New Roman" w:eastAsia="仿宋_GB2312" w:cs="Times New Roman"/>
          <w:spacing w:val="-6"/>
          <w:sz w:val="32"/>
          <w:szCs w:val="32"/>
          <w:lang w:val="en-US" w:eastAsia="zh-CN" w:bidi="ar-SA"/>
        </w:rPr>
        <w:t>作出事故责任认定的海事管理机构（以下简称原</w:t>
      </w:r>
      <w:r>
        <w:rPr>
          <w:rFonts w:hint="default" w:ascii="Times New Roman" w:hAnsi="Times New Roman" w:eastAsia="仿宋_GB2312" w:cs="Times New Roman"/>
          <w:spacing w:val="-6"/>
          <w:sz w:val="32"/>
          <w:szCs w:val="32"/>
          <w:lang w:val="en-US" w:eastAsia="zh-CN" w:bidi="ar-SA"/>
        </w:rPr>
        <w:t>责任认定</w:t>
      </w:r>
      <w:r>
        <w:rPr>
          <w:rFonts w:ascii="Times New Roman" w:hAnsi="Times New Roman" w:eastAsia="仿宋_GB2312" w:cs="Times New Roman"/>
          <w:spacing w:val="-6"/>
          <w:sz w:val="32"/>
          <w:szCs w:val="32"/>
          <w:lang w:val="en-US" w:eastAsia="zh-CN" w:bidi="ar-SA"/>
        </w:rPr>
        <w:t>机构）</w:t>
      </w:r>
      <w:r>
        <w:rPr>
          <w:rFonts w:hint="default" w:ascii="Times New Roman" w:hAnsi="Times New Roman" w:eastAsia="仿宋_GB2312" w:cs="Times New Roman"/>
          <w:kern w:val="44"/>
          <w:sz w:val="32"/>
          <w:szCs w:val="32"/>
          <w:lang w:val="en-US" w:eastAsia="zh-CN" w:bidi="ar-SA"/>
        </w:rPr>
        <w:t>。停止执行的情形消失后，应当及时恢复执行。</w:t>
      </w:r>
    </w:p>
    <w:p>
      <w:pPr>
        <w:keepNext/>
        <w:keepLines/>
        <w:widowControl/>
        <w:spacing w:line="560" w:lineRule="exact"/>
        <w:ind w:firstLine="632" w:firstLineChars="200"/>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第五条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复核工作所需经费纳入同级财政预算，不得向当事人收取任何费用。</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第六条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当事人对直属海事管理机构做出的水上交通事故责任认定存在异议的，可以向原责任认定机构的上一级海事管理机构申请复核。</w:t>
      </w:r>
    </w:p>
    <w:p>
      <w:pPr>
        <w:keepNext w:val="0"/>
        <w:keepLines w:val="0"/>
        <w:pageBreakBefore w:val="0"/>
        <w:widowControl/>
        <w:kinsoku/>
        <w:wordWrap/>
        <w:overflowPunct/>
        <w:topLinePunct w:val="0"/>
        <w:autoSpaceDE/>
        <w:autoSpaceDN/>
        <w:bidi w:val="0"/>
        <w:adjustRightInd/>
        <w:snapToGrid/>
        <w:spacing w:line="560" w:lineRule="exact"/>
        <w:ind w:firstLine="632" w:firstLineChars="200"/>
        <w:jc w:val="both"/>
        <w:textAlignment w:val="auto"/>
        <w:rPr>
          <w:rFonts w:hint="default" w:ascii="Times New Roman" w:hAnsi="Times New Roman" w:eastAsia="仿宋_GB2312" w:cs="Times New Roman"/>
          <w:spacing w:val="-6"/>
          <w:sz w:val="32"/>
          <w:szCs w:val="32"/>
          <w:lang w:val="en-US" w:eastAsia="zh-CN" w:bidi="ar-SA"/>
        </w:rPr>
      </w:pPr>
      <w:r>
        <w:rPr>
          <w:rFonts w:hint="eastAsia" w:ascii="Times New Roman" w:hAnsi="Times New Roman" w:eastAsia="仿宋_GB2312"/>
          <w:sz w:val="32"/>
          <w:szCs w:val="22"/>
          <w:lang w:eastAsia="zh-CN"/>
        </w:rPr>
        <w:t>当事人</w:t>
      </w:r>
      <w:r>
        <w:rPr>
          <w:rFonts w:hint="default" w:ascii="Times New Roman" w:hAnsi="Times New Roman" w:eastAsia="仿宋_GB2312" w:cs="Times New Roman"/>
          <w:spacing w:val="-6"/>
          <w:sz w:val="32"/>
          <w:szCs w:val="32"/>
          <w:lang w:val="en-US" w:eastAsia="zh-CN" w:bidi="ar-SA"/>
        </w:rPr>
        <w:t>对</w:t>
      </w:r>
      <w:r>
        <w:rPr>
          <w:rFonts w:hint="eastAsia" w:ascii="Times New Roman" w:hAnsi="Times New Roman" w:eastAsia="仿宋_GB2312"/>
          <w:sz w:val="32"/>
          <w:szCs w:val="22"/>
        </w:rPr>
        <w:t>各级</w:t>
      </w:r>
      <w:r>
        <w:rPr>
          <w:rFonts w:ascii="Times New Roman" w:hAnsi="Times New Roman" w:eastAsia="仿宋_GB2312"/>
          <w:sz w:val="32"/>
          <w:szCs w:val="22"/>
        </w:rPr>
        <w:t>地方人民政府设立的承担水上交通安全监管职责的机构</w:t>
      </w:r>
      <w:r>
        <w:rPr>
          <w:rFonts w:ascii="Times New Roman" w:hAnsi="Times New Roman" w:eastAsia="仿宋_GB2312"/>
          <w:sz w:val="32"/>
          <w:szCs w:val="22"/>
          <w:lang w:val="en-US"/>
        </w:rPr>
        <w:t>（以下简称</w:t>
      </w:r>
      <w:r>
        <w:rPr>
          <w:rFonts w:hint="default" w:ascii="Times New Roman" w:hAnsi="Times New Roman" w:eastAsia="仿宋_GB2312" w:cs="Times New Roman"/>
          <w:spacing w:val="-6"/>
          <w:sz w:val="32"/>
          <w:szCs w:val="32"/>
          <w:lang w:val="en-US" w:eastAsia="zh-CN" w:bidi="ar-SA"/>
        </w:rPr>
        <w:t>地方海事管理机构</w:t>
      </w:r>
      <w:r>
        <w:rPr>
          <w:rFonts w:ascii="Times New Roman" w:hAnsi="Times New Roman" w:eastAsia="仿宋_GB2312"/>
          <w:sz w:val="32"/>
          <w:szCs w:val="22"/>
          <w:lang w:val="en-US"/>
        </w:rPr>
        <w:t>）</w:t>
      </w:r>
      <w:r>
        <w:rPr>
          <w:rFonts w:ascii="Times New Roman" w:hAnsi="Times New Roman" w:eastAsia="仿宋_GB2312" w:cs="Times New Roman"/>
          <w:spacing w:val="-6"/>
          <w:sz w:val="32"/>
          <w:szCs w:val="32"/>
          <w:lang w:val="en-US" w:eastAsia="zh-CN" w:bidi="ar-SA"/>
        </w:rPr>
        <w:t>作出的</w:t>
      </w:r>
      <w:r>
        <w:rPr>
          <w:rFonts w:ascii="Times New Roman" w:hAnsi="Times New Roman" w:eastAsia="仿宋_GB2312"/>
          <w:sz w:val="32"/>
          <w:szCs w:val="22"/>
        </w:rPr>
        <w:t>水上交通</w:t>
      </w:r>
      <w:r>
        <w:rPr>
          <w:rFonts w:ascii="Times New Roman" w:hAnsi="Times New Roman" w:eastAsia="仿宋_GB2312" w:cs="Times New Roman"/>
          <w:spacing w:val="-6"/>
          <w:sz w:val="32"/>
          <w:szCs w:val="32"/>
          <w:lang w:val="en-US" w:eastAsia="zh-CN" w:bidi="ar-SA"/>
        </w:rPr>
        <w:t>事故责任认定</w:t>
      </w:r>
      <w:r>
        <w:rPr>
          <w:rFonts w:hint="eastAsia" w:ascii="Times New Roman" w:hAnsi="Times New Roman" w:eastAsia="仿宋_GB2312"/>
          <w:sz w:val="32"/>
          <w:szCs w:val="22"/>
          <w:lang w:eastAsia="zh-CN"/>
        </w:rPr>
        <w:t>存在异议的</w:t>
      </w:r>
      <w:r>
        <w:rPr>
          <w:rFonts w:ascii="Times New Roman" w:hAnsi="Times New Roman" w:eastAsia="仿宋_GB2312" w:cs="Times New Roman"/>
          <w:spacing w:val="-6"/>
          <w:sz w:val="32"/>
          <w:szCs w:val="32"/>
          <w:lang w:val="en-US" w:eastAsia="zh-CN" w:bidi="ar-SA"/>
        </w:rPr>
        <w:t>，</w:t>
      </w:r>
      <w:r>
        <w:rPr>
          <w:rFonts w:hint="eastAsia" w:ascii="Times New Roman" w:hAnsi="Times New Roman" w:eastAsia="仿宋_GB2312"/>
          <w:sz w:val="32"/>
          <w:szCs w:val="22"/>
          <w:lang w:eastAsia="zh-CN"/>
        </w:rPr>
        <w:t>可以</w:t>
      </w:r>
      <w:r>
        <w:rPr>
          <w:rFonts w:hint="default" w:ascii="Times New Roman" w:hAnsi="Times New Roman" w:eastAsia="仿宋_GB2312" w:cs="Times New Roman"/>
          <w:spacing w:val="-6"/>
          <w:sz w:val="32"/>
          <w:szCs w:val="32"/>
          <w:lang w:val="en-US" w:eastAsia="zh-CN" w:bidi="ar-SA"/>
        </w:rPr>
        <w:t>向</w:t>
      </w:r>
      <w:r>
        <w:rPr>
          <w:rFonts w:ascii="Times New Roman" w:hAnsi="Times New Roman" w:eastAsia="仿宋_GB2312"/>
          <w:sz w:val="32"/>
          <w:szCs w:val="22"/>
        </w:rPr>
        <w:t>上一级</w:t>
      </w:r>
      <w:r>
        <w:rPr>
          <w:rFonts w:hint="eastAsia" w:ascii="Times New Roman" w:hAnsi="Times New Roman" w:eastAsia="仿宋_GB2312"/>
          <w:sz w:val="32"/>
          <w:szCs w:val="22"/>
          <w:lang w:eastAsia="zh-CN"/>
        </w:rPr>
        <w:t>地方</w:t>
      </w:r>
      <w:r>
        <w:rPr>
          <w:rFonts w:ascii="Times New Roman" w:hAnsi="Times New Roman" w:eastAsia="仿宋_GB2312"/>
          <w:sz w:val="32"/>
          <w:szCs w:val="22"/>
        </w:rPr>
        <w:t>海事管理机构</w:t>
      </w:r>
      <w:r>
        <w:rPr>
          <w:rFonts w:hint="eastAsia" w:ascii="Times New Roman" w:hAnsi="Times New Roman" w:eastAsia="仿宋_GB2312"/>
          <w:sz w:val="32"/>
          <w:szCs w:val="22"/>
          <w:lang w:eastAsia="zh-CN"/>
        </w:rPr>
        <w:t>或同级交通运输主管部门申请复核。</w:t>
      </w:r>
    </w:p>
    <w:p>
      <w:pPr>
        <w:keepNext w:val="0"/>
        <w:keepLines w:val="0"/>
        <w:pageBreakBefore w:val="0"/>
        <w:widowControl/>
        <w:kinsoku/>
        <w:wordWrap/>
        <w:overflowPunct/>
        <w:topLinePunct w:val="0"/>
        <w:autoSpaceDE/>
        <w:autoSpaceDN/>
        <w:bidi w:val="0"/>
        <w:adjustRightInd/>
        <w:snapToGrid/>
        <w:spacing w:line="560" w:lineRule="exact"/>
        <w:ind w:firstLine="632" w:firstLineChars="200"/>
        <w:jc w:val="both"/>
        <w:textAlignment w:val="auto"/>
        <w:rPr>
          <w:rFonts w:ascii="Times New Roman" w:hAnsi="Times New Roman" w:eastAsia="仿宋_GB2312" w:cs="Times New Roman"/>
          <w:spacing w:val="-6"/>
          <w:sz w:val="32"/>
          <w:szCs w:val="32"/>
          <w:lang w:val="en-US" w:eastAsia="zh-CN" w:bidi="ar-SA"/>
        </w:rPr>
      </w:pPr>
      <w:r>
        <w:rPr>
          <w:rFonts w:hint="eastAsia" w:ascii="Times New Roman" w:hAnsi="Times New Roman" w:eastAsia="仿宋_GB2312"/>
          <w:sz w:val="32"/>
          <w:szCs w:val="22"/>
          <w:lang w:eastAsia="zh-CN"/>
        </w:rPr>
        <w:t>当事人对</w:t>
      </w:r>
      <w:r>
        <w:rPr>
          <w:rFonts w:ascii="Times New Roman" w:hAnsi="Times New Roman" w:eastAsia="仿宋_GB2312" w:cs="Times New Roman"/>
          <w:spacing w:val="-6"/>
          <w:sz w:val="32"/>
          <w:szCs w:val="32"/>
          <w:lang w:val="en-US" w:eastAsia="zh-CN" w:bidi="ar-SA"/>
        </w:rPr>
        <w:t>交通运输部海事局作出的</w:t>
      </w:r>
      <w:r>
        <w:rPr>
          <w:rFonts w:ascii="Times New Roman" w:hAnsi="Times New Roman" w:eastAsia="仿宋_GB2312"/>
          <w:sz w:val="32"/>
          <w:szCs w:val="22"/>
        </w:rPr>
        <w:t>水上交通</w:t>
      </w:r>
      <w:r>
        <w:rPr>
          <w:rFonts w:ascii="Times New Roman" w:hAnsi="Times New Roman" w:eastAsia="仿宋_GB2312" w:cs="Times New Roman"/>
          <w:spacing w:val="-6"/>
          <w:sz w:val="32"/>
          <w:szCs w:val="32"/>
          <w:lang w:val="en-US" w:eastAsia="zh-CN" w:bidi="ar-SA"/>
        </w:rPr>
        <w:t>事故责任认定</w:t>
      </w:r>
      <w:r>
        <w:rPr>
          <w:rFonts w:hint="eastAsia" w:ascii="Times New Roman" w:hAnsi="Times New Roman" w:eastAsia="仿宋_GB2312"/>
          <w:sz w:val="32"/>
          <w:szCs w:val="22"/>
          <w:lang w:eastAsia="zh-CN"/>
        </w:rPr>
        <w:t>存在异议的</w:t>
      </w:r>
      <w:r>
        <w:rPr>
          <w:rFonts w:ascii="Times New Roman" w:hAnsi="Times New Roman" w:eastAsia="仿宋_GB2312" w:cs="Times New Roman"/>
          <w:spacing w:val="-6"/>
          <w:sz w:val="32"/>
          <w:szCs w:val="32"/>
          <w:lang w:val="en-US" w:eastAsia="zh-CN" w:bidi="ar-SA"/>
        </w:rPr>
        <w:t>，</w:t>
      </w:r>
      <w:r>
        <w:rPr>
          <w:rFonts w:hint="default" w:ascii="Times New Roman" w:hAnsi="Times New Roman" w:eastAsia="仿宋_GB2312" w:cs="Times New Roman"/>
          <w:spacing w:val="-6"/>
          <w:sz w:val="32"/>
          <w:szCs w:val="32"/>
          <w:lang w:val="en-US" w:eastAsia="zh-CN" w:bidi="ar-SA"/>
        </w:rPr>
        <w:t>向</w:t>
      </w:r>
      <w:r>
        <w:rPr>
          <w:rFonts w:ascii="Times New Roman" w:hAnsi="Times New Roman" w:eastAsia="仿宋_GB2312" w:cs="Times New Roman"/>
          <w:spacing w:val="-6"/>
          <w:sz w:val="32"/>
          <w:szCs w:val="32"/>
          <w:lang w:val="en-US" w:eastAsia="zh-CN" w:bidi="ar-SA"/>
        </w:rPr>
        <w:t>交通运输部海事局</w:t>
      </w:r>
      <w:r>
        <w:rPr>
          <w:rFonts w:hint="eastAsia" w:ascii="Times New Roman" w:hAnsi="Times New Roman" w:eastAsia="仿宋_GB2312"/>
          <w:sz w:val="32"/>
          <w:szCs w:val="22"/>
          <w:lang w:val="en-US" w:eastAsia="zh-CN"/>
        </w:rPr>
        <w:t>申请复核</w:t>
      </w:r>
      <w:r>
        <w:rPr>
          <w:rFonts w:ascii="Times New Roman" w:hAnsi="Times New Roman" w:eastAsia="仿宋_GB2312" w:cs="Times New Roman"/>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第七条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水上交通事故责任认定复核以一次为限。当事人对复核决定不服的，不得就同一事故责任认定再次申请复核。</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原责任认定机构依照复核决定重新调查、作出责任认定后，当事人对重新作出的责任认定存在</w:t>
      </w:r>
      <w:r>
        <w:rPr>
          <w:rFonts w:hint="default" w:ascii="Times New Roman" w:hAnsi="Times New Roman" w:eastAsia="仿宋_GB2312" w:cs="Times New Roman"/>
          <w:color w:val="auto"/>
          <w:spacing w:val="-6"/>
          <w:sz w:val="32"/>
          <w:szCs w:val="32"/>
          <w:lang w:val="en-US" w:eastAsia="zh-CN" w:bidi="ar-SA"/>
        </w:rPr>
        <w:t>异议</w:t>
      </w:r>
      <w:r>
        <w:rPr>
          <w:rFonts w:hint="default" w:ascii="Times New Roman" w:hAnsi="Times New Roman" w:eastAsia="仿宋_GB2312" w:cs="Times New Roman"/>
          <w:spacing w:val="-6"/>
          <w:sz w:val="32"/>
          <w:szCs w:val="32"/>
          <w:lang w:val="en-US" w:eastAsia="zh-CN" w:bidi="ar-SA"/>
        </w:rPr>
        <w:t>的，可以依照本办法申请复核一次。</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第八条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当事人申请复核的，应当自收到事故责任认定书之日起5个工作日内提出。</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color w:val="auto"/>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第九条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color w:val="auto"/>
          <w:kern w:val="44"/>
          <w:sz w:val="32"/>
          <w:szCs w:val="32"/>
          <w:lang w:val="en-US" w:eastAsia="zh-CN" w:bidi="ar-SA"/>
        </w:rPr>
        <w:t>申请复核应当提交以下书面复核申请材料：</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（一）《水上交通事故责任认定</w:t>
      </w:r>
      <w:r>
        <w:rPr>
          <w:rFonts w:ascii="Times New Roman" w:hAnsi="Times New Roman" w:eastAsia="仿宋_GB2312" w:cs="Times New Roman"/>
          <w:color w:val="auto"/>
          <w:spacing w:val="-6"/>
          <w:sz w:val="32"/>
          <w:szCs w:val="32"/>
          <w:lang w:val="en-US" w:eastAsia="zh-CN" w:bidi="ar-SA"/>
        </w:rPr>
        <w:t>复核申请</w:t>
      </w:r>
      <w:r>
        <w:rPr>
          <w:rFonts w:hint="default" w:ascii="Times New Roman" w:hAnsi="Times New Roman" w:eastAsia="仿宋_GB2312" w:cs="Times New Roman"/>
          <w:color w:val="auto"/>
          <w:spacing w:val="-6"/>
          <w:sz w:val="32"/>
          <w:szCs w:val="32"/>
          <w:lang w:val="en-US" w:eastAsia="zh-CN" w:bidi="ar-SA"/>
        </w:rPr>
        <w:t>书》（文书格式见附件1）；</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（二）申请人身份证明；</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（三）水上交通事故责任认定书原件或复印件；</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（四）支持复核请求的证据材料；</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（五）其他与复核有关的材料。</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color w:val="auto"/>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第十条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复核机构应当自收到复核申请之日起5个工作日内进行审查，作出是否受理的决定。</w:t>
      </w:r>
      <w:r>
        <w:rPr>
          <w:rFonts w:hint="default" w:ascii="Times New Roman" w:hAnsi="Times New Roman" w:eastAsia="仿宋_GB2312" w:cs="Times New Roman"/>
          <w:color w:val="auto"/>
          <w:kern w:val="44"/>
          <w:sz w:val="32"/>
          <w:szCs w:val="32"/>
          <w:lang w:val="en-US" w:eastAsia="zh-CN" w:bidi="ar-SA"/>
        </w:rPr>
        <w:t>有下列情形之一的，</w:t>
      </w:r>
      <w:r>
        <w:rPr>
          <w:rFonts w:hint="default" w:ascii="Times New Roman" w:hAnsi="Times New Roman" w:eastAsia="仿宋_GB2312" w:cs="Times New Roman"/>
          <w:kern w:val="44"/>
          <w:sz w:val="32"/>
          <w:szCs w:val="32"/>
          <w:lang w:val="en-US" w:eastAsia="zh-CN" w:bidi="ar-SA"/>
        </w:rPr>
        <w:t>复核机构</w:t>
      </w:r>
      <w:r>
        <w:rPr>
          <w:rFonts w:hint="default" w:ascii="Times New Roman" w:hAnsi="Times New Roman" w:eastAsia="仿宋_GB2312" w:cs="Times New Roman"/>
          <w:color w:val="auto"/>
          <w:kern w:val="44"/>
          <w:sz w:val="32"/>
          <w:szCs w:val="32"/>
          <w:lang w:val="en-US" w:eastAsia="zh-CN" w:bidi="ar-SA"/>
        </w:rPr>
        <w:t>不予受理：</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（一）申请人不具有申请资格的</w:t>
      </w:r>
      <w:r>
        <w:rPr>
          <w:rFonts w:ascii="Times New Roman" w:hAnsi="Times New Roman" w:eastAsia="仿宋_GB2312" w:cs="Times New Roman"/>
          <w:color w:val="auto"/>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（二）</w:t>
      </w:r>
      <w:r>
        <w:rPr>
          <w:rFonts w:ascii="Times New Roman" w:hAnsi="Times New Roman" w:eastAsia="仿宋_GB2312" w:cs="Times New Roman"/>
          <w:color w:val="auto"/>
          <w:spacing w:val="-6"/>
          <w:sz w:val="32"/>
          <w:szCs w:val="32"/>
          <w:lang w:val="en-US" w:eastAsia="zh-CN" w:bidi="ar-SA"/>
        </w:rPr>
        <w:t>超过复核申请期限的；</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（三）对</w:t>
      </w:r>
      <w:r>
        <w:rPr>
          <w:rFonts w:ascii="Times New Roman" w:hAnsi="Times New Roman" w:eastAsia="仿宋_GB2312" w:cs="Times New Roman"/>
          <w:color w:val="auto"/>
          <w:spacing w:val="-6"/>
          <w:sz w:val="32"/>
          <w:szCs w:val="32"/>
          <w:lang w:val="en-US" w:eastAsia="zh-CN" w:bidi="ar-SA"/>
        </w:rPr>
        <w:t>同一</w:t>
      </w:r>
      <w:r>
        <w:rPr>
          <w:rFonts w:hint="default" w:ascii="Times New Roman" w:hAnsi="Times New Roman" w:eastAsia="仿宋_GB2312" w:cs="Times New Roman"/>
          <w:color w:val="auto"/>
          <w:spacing w:val="-6"/>
          <w:sz w:val="32"/>
          <w:szCs w:val="32"/>
          <w:lang w:val="en-US" w:eastAsia="zh-CN" w:bidi="ar-SA"/>
        </w:rPr>
        <w:t>事故责任认定已受理信访的；</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（四）涉及同一事故已提起行政诉讼或行政复议的；</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（五）</w:t>
      </w:r>
      <w:r>
        <w:rPr>
          <w:rFonts w:ascii="Times New Roman" w:hAnsi="Times New Roman" w:eastAsia="仿宋_GB2312" w:cs="Times New Roman"/>
          <w:color w:val="auto"/>
          <w:spacing w:val="-6"/>
          <w:sz w:val="32"/>
          <w:szCs w:val="32"/>
          <w:lang w:val="en-US" w:eastAsia="zh-CN" w:bidi="ar-SA"/>
        </w:rPr>
        <w:t>同一事故</w:t>
      </w:r>
      <w:r>
        <w:rPr>
          <w:rFonts w:hint="default" w:ascii="Times New Roman" w:hAnsi="Times New Roman" w:eastAsia="仿宋_GB2312" w:cs="Times New Roman"/>
          <w:color w:val="auto"/>
          <w:spacing w:val="-6"/>
          <w:sz w:val="32"/>
          <w:szCs w:val="32"/>
          <w:lang w:val="en-US" w:eastAsia="zh-CN" w:bidi="ar-SA"/>
        </w:rPr>
        <w:t>已作出复核决定，再次就同一事故责任认定申请复核</w:t>
      </w:r>
      <w:r>
        <w:rPr>
          <w:rFonts w:ascii="Times New Roman" w:hAnsi="Times New Roman" w:eastAsia="仿宋_GB2312" w:cs="Times New Roman"/>
          <w:color w:val="auto"/>
          <w:spacing w:val="-6"/>
          <w:sz w:val="32"/>
          <w:szCs w:val="32"/>
          <w:lang w:val="en-US" w:eastAsia="zh-CN" w:bidi="ar-SA"/>
        </w:rPr>
        <w:t>的</w:t>
      </w:r>
      <w:r>
        <w:rPr>
          <w:rFonts w:hint="default" w:ascii="Times New Roman" w:hAnsi="Times New Roman" w:eastAsia="仿宋_GB2312" w:cs="Times New Roman"/>
          <w:color w:val="auto"/>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color w:val="auto"/>
          <w:spacing w:val="-6"/>
          <w:sz w:val="32"/>
          <w:szCs w:val="32"/>
          <w:lang w:val="en-US" w:eastAsia="zh-CN" w:bidi="ar-SA"/>
        </w:rPr>
        <w:t>（六）不属于水上交通事故的。</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符合受理条件的，予以受理，并</w:t>
      </w:r>
      <w:r>
        <w:rPr>
          <w:rFonts w:ascii="Times New Roman" w:hAnsi="Times New Roman" w:eastAsia="仿宋_GB2312" w:cs="Times New Roman"/>
          <w:spacing w:val="-6"/>
          <w:sz w:val="32"/>
          <w:szCs w:val="32"/>
          <w:lang w:val="en-US" w:eastAsia="zh-CN" w:bidi="ar-SA"/>
        </w:rPr>
        <w:t>书面告知申请人</w:t>
      </w:r>
      <w:r>
        <w:rPr>
          <w:rFonts w:hint="default" w:ascii="Times New Roman" w:hAnsi="Times New Roman" w:eastAsia="仿宋_GB2312" w:cs="Times New Roman"/>
          <w:spacing w:val="-6"/>
          <w:sz w:val="32"/>
          <w:szCs w:val="32"/>
          <w:lang w:val="en-US" w:eastAsia="zh-CN" w:bidi="ar-SA"/>
        </w:rPr>
        <w:t>，同时通知其他当事人和原责任认定机构；不符合受理条件的，</w:t>
      </w:r>
      <w:r>
        <w:rPr>
          <w:rFonts w:ascii="Times New Roman" w:hAnsi="Times New Roman" w:eastAsia="仿宋_GB2312" w:cs="Times New Roman"/>
          <w:spacing w:val="-6"/>
          <w:sz w:val="32"/>
          <w:szCs w:val="32"/>
          <w:lang w:val="en-US" w:eastAsia="zh-CN" w:bidi="ar-SA"/>
        </w:rPr>
        <w:t>不予受理，书面告知申请人</w:t>
      </w:r>
      <w:r>
        <w:rPr>
          <w:rFonts w:hint="default" w:ascii="Times New Roman" w:hAnsi="Times New Roman" w:eastAsia="仿宋_GB2312" w:cs="Times New Roman"/>
          <w:spacing w:val="-6"/>
          <w:sz w:val="32"/>
          <w:szCs w:val="32"/>
          <w:lang w:val="en-US" w:eastAsia="zh-CN" w:bidi="ar-SA"/>
        </w:rPr>
        <w:t>，</w:t>
      </w:r>
      <w:r>
        <w:rPr>
          <w:rFonts w:ascii="Times New Roman" w:hAnsi="Times New Roman" w:eastAsia="仿宋_GB2312" w:cs="Times New Roman"/>
          <w:spacing w:val="-6"/>
          <w:sz w:val="32"/>
          <w:szCs w:val="32"/>
          <w:lang w:val="en-US" w:eastAsia="zh-CN" w:bidi="ar-SA"/>
        </w:rPr>
        <w:t>并说明理由。</w:t>
      </w:r>
    </w:p>
    <w:p>
      <w:pPr>
        <w:keepNext w:val="0"/>
        <w:keepLines w:val="0"/>
        <w:pageBreakBefore w:val="0"/>
        <w:widowControl/>
        <w:kinsoku/>
        <w:wordWrap/>
        <w:overflowPunct/>
        <w:topLinePunct w:val="0"/>
        <w:autoSpaceDE/>
        <w:autoSpaceDN/>
        <w:bidi w:val="0"/>
        <w:adjustRightInd/>
        <w:snapToGrid/>
        <w:spacing w:line="560" w:lineRule="exact"/>
        <w:ind w:firstLine="632" w:firstLineChars="200"/>
        <w:jc w:val="both"/>
        <w:textAlignment w:val="auto"/>
        <w:rPr>
          <w:rFonts w:ascii="Times New Roman" w:hAnsi="Times New Roman" w:eastAsia="仿宋_GB2312" w:cs="Times New Roman"/>
          <w:spacing w:val="-6"/>
          <w:sz w:val="32"/>
          <w:szCs w:val="32"/>
          <w:lang w:val="en-US" w:eastAsia="zh-CN" w:bidi="ar-SA"/>
        </w:rPr>
      </w:pPr>
      <w:r>
        <w:rPr>
          <w:rFonts w:hint="default" w:ascii="Times New Roman" w:hAnsi="Times New Roman" w:eastAsia="黑体" w:cs="Times New Roman"/>
          <w:spacing w:val="0"/>
          <w:kern w:val="44"/>
          <w:sz w:val="32"/>
          <w:szCs w:val="32"/>
          <w:lang w:val="en-US" w:eastAsia="zh-CN" w:bidi="ar-SA"/>
        </w:rPr>
        <w:t xml:space="preserve">第十一条 </w:t>
      </w:r>
      <w:r>
        <w:rPr>
          <w:rFonts w:hint="default" w:ascii="Times New Roman" w:hAnsi="Times New Roman" w:eastAsia="仿宋_GB2312" w:cs="Times New Roman"/>
          <w:spacing w:val="-6"/>
          <w:sz w:val="32"/>
          <w:szCs w:val="32"/>
          <w:lang w:val="en-US" w:eastAsia="zh-CN" w:bidi="ar-SA"/>
        </w:rPr>
        <w:t>原责任认定机构自接到复核机构受理复核申请通知之日起，5</w:t>
      </w:r>
      <w:r>
        <w:rPr>
          <w:rFonts w:ascii="Times New Roman" w:hAnsi="Times New Roman" w:eastAsia="仿宋_GB2312" w:cs="Times New Roman"/>
          <w:spacing w:val="-6"/>
          <w:sz w:val="32"/>
          <w:szCs w:val="32"/>
          <w:lang w:val="en-US" w:eastAsia="zh-CN" w:bidi="ar-SA"/>
        </w:rPr>
        <w:t>个工作日内</w:t>
      </w:r>
      <w:r>
        <w:rPr>
          <w:rFonts w:hint="default" w:ascii="Times New Roman" w:hAnsi="Times New Roman" w:eastAsia="仿宋_GB2312" w:cs="Times New Roman"/>
          <w:spacing w:val="-6"/>
          <w:sz w:val="32"/>
          <w:szCs w:val="32"/>
          <w:lang w:val="en-US" w:eastAsia="zh-CN" w:bidi="ar-SA"/>
        </w:rPr>
        <w:t>向复核机构提交对当事人提出问题的书面说明，并提交作出责任认定的全部证据、依据和其他有关材料。</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 xml:space="preserve">第十二条 </w:t>
      </w:r>
      <w:r>
        <w:rPr>
          <w:rFonts w:hint="default" w:ascii="Times New Roman" w:hAnsi="Times New Roman" w:eastAsia="仿宋_GB2312" w:cs="Times New Roman"/>
          <w:kern w:val="44"/>
          <w:sz w:val="32"/>
          <w:szCs w:val="32"/>
          <w:lang w:val="en-US" w:eastAsia="zh-CN" w:bidi="ar-SA"/>
        </w:rPr>
        <w:t>复核审查期间，申请人提出撤销复核申请的，复核机构应当终止复核，并通知原责任认定机构。</w:t>
      </w:r>
    </w:p>
    <w:p>
      <w:pPr>
        <w:keepNext w:val="0"/>
        <w:keepLines w:val="0"/>
        <w:pageBreakBefore w:val="0"/>
        <w:widowControl/>
        <w:kinsoku/>
        <w:wordWrap/>
        <w:overflowPunct/>
        <w:topLinePunct w:val="0"/>
        <w:autoSpaceDE/>
        <w:autoSpaceDN/>
        <w:bidi w:val="0"/>
        <w:adjustRightInd/>
        <w:snapToGrid/>
        <w:spacing w:beforeLines="0"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第十三条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复核机构开展复核应当成立复核工作组。复核工作组由负责事故调查的部门牵头成立，</w:t>
      </w:r>
      <w:r>
        <w:rPr>
          <w:rFonts w:hint="default" w:ascii="Times New Roman" w:hAnsi="Times New Roman" w:eastAsia="仿宋_GB2312" w:cs="Times New Roman"/>
          <w:color w:val="auto"/>
          <w:kern w:val="44"/>
          <w:sz w:val="32"/>
          <w:szCs w:val="32"/>
          <w:lang w:val="en-US" w:eastAsia="zh-CN" w:bidi="ar-SA"/>
        </w:rPr>
        <w:t>人数不少于3人</w:t>
      </w:r>
      <w:r>
        <w:rPr>
          <w:rFonts w:hint="default" w:ascii="Times New Roman" w:hAnsi="Times New Roman" w:eastAsia="仿宋_GB2312" w:cs="Times New Roman"/>
          <w:kern w:val="44"/>
          <w:sz w:val="32"/>
          <w:szCs w:val="32"/>
          <w:lang w:val="en-US" w:eastAsia="zh-CN" w:bidi="ar-SA"/>
        </w:rPr>
        <w:t>，法制部门应当派员参加，视情邀请相关业务部门派员参加。</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spacing w:val="-6"/>
          <w:sz w:val="32"/>
          <w:szCs w:val="32"/>
          <w:lang w:val="en-US" w:eastAsia="zh-CN" w:bidi="ar-SA"/>
        </w:rPr>
      </w:pPr>
      <w:r>
        <w:rPr>
          <w:rFonts w:ascii="Times New Roman" w:hAnsi="Times New Roman" w:eastAsia="仿宋_GB2312" w:cs="Times New Roman"/>
          <w:spacing w:val="-6"/>
          <w:sz w:val="32"/>
          <w:szCs w:val="32"/>
          <w:lang w:val="en-US" w:eastAsia="zh-CN" w:bidi="ar-SA"/>
        </w:rPr>
        <w:t>对重大、复杂案件的复核，</w:t>
      </w:r>
      <w:r>
        <w:rPr>
          <w:rFonts w:hint="default" w:ascii="Times New Roman" w:hAnsi="Times New Roman" w:eastAsia="仿宋_GB2312" w:cs="Times New Roman"/>
          <w:spacing w:val="-6"/>
          <w:sz w:val="32"/>
          <w:szCs w:val="32"/>
          <w:lang w:val="en-US" w:eastAsia="zh-CN" w:bidi="ar-SA"/>
        </w:rPr>
        <w:t>复核机构</w:t>
      </w:r>
      <w:r>
        <w:rPr>
          <w:rFonts w:ascii="Times New Roman" w:hAnsi="Times New Roman" w:eastAsia="仿宋_GB2312" w:cs="Times New Roman"/>
          <w:spacing w:val="-6"/>
          <w:sz w:val="32"/>
          <w:szCs w:val="32"/>
          <w:lang w:val="en-US" w:eastAsia="zh-CN" w:bidi="ar-SA"/>
        </w:rPr>
        <w:t>可以邀请法律、航运等相关领域的专家参与审查，为复核提供专业意见。</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复核工作应执行回避要求。</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第十四条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复核原则上采取书面审查的方式，可以进行现场核查、询问事故当事人、技术鉴定，必要时，向事故调查人员了解情况等。</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复核机构</w:t>
      </w:r>
      <w:r>
        <w:rPr>
          <w:rFonts w:ascii="Times New Roman" w:hAnsi="Times New Roman" w:eastAsia="仿宋_GB2312" w:cs="Times New Roman"/>
          <w:spacing w:val="-6"/>
          <w:sz w:val="32"/>
          <w:szCs w:val="32"/>
          <w:lang w:val="en-US" w:eastAsia="zh-CN" w:bidi="ar-SA"/>
        </w:rPr>
        <w:t>认为必要时，可以</w:t>
      </w:r>
      <w:r>
        <w:rPr>
          <w:rFonts w:hint="default" w:ascii="Times New Roman" w:hAnsi="Times New Roman" w:eastAsia="仿宋_GB2312" w:cs="Times New Roman"/>
          <w:i w:val="0"/>
          <w:iCs w:val="0"/>
          <w:caps w:val="0"/>
          <w:color w:val="333333"/>
          <w:spacing w:val="-6"/>
          <w:sz w:val="32"/>
          <w:szCs w:val="32"/>
          <w:highlight w:val="none"/>
          <w:shd w:val="clear" w:color="auto" w:fill="auto"/>
          <w:lang w:val="en-US" w:eastAsia="zh-CN" w:bidi="ar-SA"/>
        </w:rPr>
        <w:t>召集各方当事人到场，听取各方意见</w:t>
      </w:r>
      <w:r>
        <w:rPr>
          <w:rFonts w:ascii="Times New Roman" w:hAnsi="Times New Roman" w:eastAsia="仿宋_GB2312" w:cs="Times New Roman"/>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第十五条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复核机构应当全面审查以下内容：</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（一）</w:t>
      </w:r>
      <w:r>
        <w:rPr>
          <w:rFonts w:ascii="Times New Roman" w:hAnsi="Times New Roman" w:eastAsia="仿宋_GB2312" w:cs="Times New Roman"/>
          <w:spacing w:val="-6"/>
          <w:sz w:val="32"/>
          <w:szCs w:val="32"/>
          <w:lang w:val="en-US" w:eastAsia="zh-CN" w:bidi="ar-SA"/>
        </w:rPr>
        <w:t>事故调查是否</w:t>
      </w:r>
      <w:r>
        <w:rPr>
          <w:rFonts w:hint="default" w:ascii="Times New Roman" w:hAnsi="Times New Roman" w:eastAsia="仿宋_GB2312" w:cs="Times New Roman"/>
          <w:spacing w:val="-6"/>
          <w:sz w:val="32"/>
          <w:szCs w:val="32"/>
          <w:lang w:val="en-US" w:eastAsia="zh-CN" w:bidi="ar-SA"/>
        </w:rPr>
        <w:t>依法进行，程序是否合法</w:t>
      </w:r>
      <w:r>
        <w:rPr>
          <w:rFonts w:ascii="Times New Roman" w:hAnsi="Times New Roman" w:eastAsia="仿宋_GB2312" w:cs="Times New Roman"/>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（二）</w:t>
      </w:r>
      <w:r>
        <w:rPr>
          <w:rFonts w:ascii="Times New Roman" w:hAnsi="Times New Roman" w:eastAsia="仿宋_GB2312" w:cs="Times New Roman"/>
          <w:spacing w:val="-6"/>
          <w:sz w:val="32"/>
          <w:szCs w:val="32"/>
          <w:lang w:val="en-US" w:eastAsia="zh-CN" w:bidi="ar-SA"/>
        </w:rPr>
        <w:t>事故事实是否清楚</w:t>
      </w:r>
      <w:r>
        <w:rPr>
          <w:rFonts w:hint="default" w:ascii="Times New Roman" w:hAnsi="Times New Roman" w:eastAsia="仿宋_GB2312" w:cs="Times New Roman"/>
          <w:spacing w:val="-6"/>
          <w:sz w:val="32"/>
          <w:szCs w:val="32"/>
          <w:lang w:val="en-US" w:eastAsia="zh-CN" w:bidi="ar-SA"/>
        </w:rPr>
        <w:t>，</w:t>
      </w:r>
      <w:r>
        <w:rPr>
          <w:rFonts w:ascii="Times New Roman" w:hAnsi="Times New Roman" w:eastAsia="仿宋_GB2312" w:cs="Times New Roman"/>
          <w:spacing w:val="-6"/>
          <w:sz w:val="32"/>
          <w:szCs w:val="32"/>
          <w:lang w:val="en-US" w:eastAsia="zh-CN" w:bidi="ar-SA"/>
        </w:rPr>
        <w:t>证据是否确实</w:t>
      </w:r>
      <w:r>
        <w:rPr>
          <w:rFonts w:hint="default" w:ascii="Times New Roman" w:hAnsi="Times New Roman" w:eastAsia="仿宋_GB2312" w:cs="Times New Roman"/>
          <w:spacing w:val="-6"/>
          <w:sz w:val="32"/>
          <w:szCs w:val="32"/>
          <w:lang w:val="en-US" w:eastAsia="zh-CN" w:bidi="ar-SA"/>
        </w:rPr>
        <w:t>、</w:t>
      </w:r>
      <w:r>
        <w:rPr>
          <w:rFonts w:ascii="Times New Roman" w:hAnsi="Times New Roman" w:eastAsia="仿宋_GB2312" w:cs="Times New Roman"/>
          <w:spacing w:val="-6"/>
          <w:sz w:val="32"/>
          <w:szCs w:val="32"/>
          <w:lang w:val="en-US" w:eastAsia="zh-CN" w:bidi="ar-SA"/>
        </w:rPr>
        <w:t>充分</w:t>
      </w:r>
      <w:r>
        <w:rPr>
          <w:rFonts w:hint="default" w:ascii="Times New Roman" w:hAnsi="Times New Roman" w:eastAsia="仿宋_GB2312" w:cs="Times New Roman"/>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（三）责任认定适用法律法规是否准确；</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（四）事故</w:t>
      </w:r>
      <w:r>
        <w:rPr>
          <w:rFonts w:ascii="Times New Roman" w:hAnsi="Times New Roman" w:eastAsia="仿宋_GB2312" w:cs="Times New Roman"/>
          <w:spacing w:val="-6"/>
          <w:sz w:val="32"/>
          <w:szCs w:val="32"/>
          <w:lang w:val="en-US" w:eastAsia="zh-CN" w:bidi="ar-SA"/>
        </w:rPr>
        <w:t>责任划分是否公正</w:t>
      </w:r>
      <w:r>
        <w:rPr>
          <w:rFonts w:hint="default" w:ascii="Times New Roman" w:hAnsi="Times New Roman" w:eastAsia="仿宋_GB2312" w:cs="Times New Roman"/>
          <w:spacing w:val="-6"/>
          <w:sz w:val="32"/>
          <w:szCs w:val="32"/>
          <w:lang w:val="en-US" w:eastAsia="zh-CN" w:bidi="ar-SA"/>
        </w:rPr>
        <w:t>、合理</w:t>
      </w:r>
      <w:r>
        <w:rPr>
          <w:rFonts w:ascii="Times New Roman" w:hAnsi="Times New Roman" w:eastAsia="仿宋_GB2312" w:cs="Times New Roman"/>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（五）</w:t>
      </w:r>
      <w:r>
        <w:rPr>
          <w:rFonts w:ascii="Times New Roman" w:hAnsi="Times New Roman" w:eastAsia="仿宋_GB2312" w:cs="Times New Roman"/>
          <w:spacing w:val="-6"/>
          <w:sz w:val="32"/>
          <w:szCs w:val="32"/>
          <w:lang w:val="en-US" w:eastAsia="zh-CN" w:bidi="ar-SA"/>
        </w:rPr>
        <w:t>出具</w:t>
      </w:r>
      <w:r>
        <w:rPr>
          <w:rFonts w:hint="default" w:ascii="Times New Roman" w:hAnsi="Times New Roman" w:eastAsia="仿宋_GB2312" w:cs="Times New Roman"/>
          <w:spacing w:val="-6"/>
          <w:sz w:val="32"/>
          <w:szCs w:val="32"/>
          <w:lang w:val="en-US" w:eastAsia="zh-CN" w:bidi="ar-SA"/>
        </w:rPr>
        <w:t>的事故责任认定书</w:t>
      </w:r>
      <w:r>
        <w:rPr>
          <w:rFonts w:ascii="Times New Roman" w:hAnsi="Times New Roman" w:eastAsia="仿宋_GB2312" w:cs="Times New Roman"/>
          <w:spacing w:val="-6"/>
          <w:sz w:val="32"/>
          <w:szCs w:val="32"/>
          <w:lang w:val="en-US" w:eastAsia="zh-CN" w:bidi="ar-SA"/>
        </w:rPr>
        <w:t>是否</w:t>
      </w:r>
      <w:r>
        <w:rPr>
          <w:rFonts w:hint="default" w:ascii="Times New Roman" w:hAnsi="Times New Roman" w:eastAsia="仿宋_GB2312" w:cs="Times New Roman"/>
          <w:spacing w:val="-6"/>
          <w:sz w:val="32"/>
          <w:szCs w:val="32"/>
          <w:lang w:val="en-US" w:eastAsia="zh-CN" w:bidi="ar-SA"/>
        </w:rPr>
        <w:t>符合规定；</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（六）事故调查是否执行回避制度；</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（七）其他依法应当审查的内容。</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复核机构</w:t>
      </w:r>
      <w:r>
        <w:rPr>
          <w:rFonts w:ascii="Times New Roman" w:hAnsi="Times New Roman" w:eastAsia="仿宋_GB2312" w:cs="Times New Roman"/>
          <w:spacing w:val="-6"/>
          <w:sz w:val="32"/>
          <w:szCs w:val="32"/>
          <w:lang w:val="en-US" w:eastAsia="zh-CN" w:bidi="ar-SA"/>
        </w:rPr>
        <w:t>应</w:t>
      </w:r>
      <w:r>
        <w:rPr>
          <w:rFonts w:hint="default" w:ascii="Times New Roman" w:hAnsi="Times New Roman" w:eastAsia="仿宋_GB2312" w:cs="Times New Roman"/>
          <w:spacing w:val="-6"/>
          <w:sz w:val="32"/>
          <w:szCs w:val="32"/>
          <w:lang w:val="en-US" w:eastAsia="zh-CN" w:bidi="ar-SA"/>
        </w:rPr>
        <w:t>当</w:t>
      </w:r>
      <w:r>
        <w:rPr>
          <w:rFonts w:ascii="Times New Roman" w:hAnsi="Times New Roman" w:eastAsia="仿宋_GB2312" w:cs="Times New Roman"/>
          <w:spacing w:val="-6"/>
          <w:sz w:val="32"/>
          <w:szCs w:val="32"/>
          <w:lang w:val="en-US" w:eastAsia="zh-CN" w:bidi="ar-SA"/>
        </w:rPr>
        <w:t>对</w:t>
      </w:r>
      <w:r>
        <w:rPr>
          <w:rFonts w:hint="default" w:ascii="Times New Roman" w:hAnsi="Times New Roman" w:eastAsia="仿宋_GB2312" w:cs="Times New Roman"/>
          <w:spacing w:val="-6"/>
          <w:sz w:val="32"/>
          <w:szCs w:val="32"/>
          <w:lang w:val="en-US" w:eastAsia="zh-CN" w:bidi="ar-SA"/>
        </w:rPr>
        <w:t>原责任认定机构认定的事实、证据和适用法律进行</w:t>
      </w:r>
      <w:r>
        <w:rPr>
          <w:rFonts w:ascii="Times New Roman" w:hAnsi="Times New Roman" w:eastAsia="仿宋_GB2312" w:cs="Times New Roman"/>
          <w:spacing w:val="-6"/>
          <w:sz w:val="32"/>
          <w:szCs w:val="32"/>
          <w:lang w:val="en-US" w:eastAsia="zh-CN" w:bidi="ar-SA"/>
        </w:rPr>
        <w:t>全面审查，不受</w:t>
      </w:r>
      <w:r>
        <w:rPr>
          <w:rFonts w:hint="default" w:ascii="Times New Roman" w:hAnsi="Times New Roman" w:eastAsia="仿宋_GB2312" w:cs="Times New Roman"/>
          <w:spacing w:val="-6"/>
          <w:sz w:val="32"/>
          <w:szCs w:val="32"/>
          <w:lang w:val="en-US" w:eastAsia="zh-CN" w:bidi="ar-SA"/>
        </w:rPr>
        <w:t>申请人</w:t>
      </w:r>
      <w:r>
        <w:rPr>
          <w:rFonts w:ascii="Times New Roman" w:hAnsi="Times New Roman" w:eastAsia="仿宋_GB2312" w:cs="Times New Roman"/>
          <w:spacing w:val="-6"/>
          <w:sz w:val="32"/>
          <w:szCs w:val="32"/>
          <w:lang w:val="en-US" w:eastAsia="zh-CN" w:bidi="ar-SA"/>
        </w:rPr>
        <w:t>复核</w:t>
      </w:r>
      <w:r>
        <w:rPr>
          <w:rFonts w:hint="default" w:ascii="Times New Roman" w:hAnsi="Times New Roman" w:eastAsia="仿宋_GB2312" w:cs="Times New Roman"/>
          <w:spacing w:val="-6"/>
          <w:sz w:val="32"/>
          <w:szCs w:val="32"/>
          <w:lang w:val="en-US" w:eastAsia="zh-CN" w:bidi="ar-SA"/>
        </w:rPr>
        <w:t>申请</w:t>
      </w:r>
      <w:r>
        <w:rPr>
          <w:rFonts w:ascii="Times New Roman" w:hAnsi="Times New Roman" w:eastAsia="仿宋_GB2312" w:cs="Times New Roman"/>
          <w:spacing w:val="-6"/>
          <w:sz w:val="32"/>
          <w:szCs w:val="32"/>
          <w:lang w:val="en-US" w:eastAsia="zh-CN" w:bidi="ar-SA"/>
        </w:rPr>
        <w:t>范围的限制。</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第十六条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复核机构应当自受理复核申请之日起三十日内，完成复核审查，作出复核决定。</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ascii="Times New Roman" w:hAnsi="Times New Roman" w:eastAsia="仿宋_GB2312" w:cs="Times New Roman"/>
          <w:spacing w:val="-6"/>
          <w:sz w:val="32"/>
          <w:szCs w:val="32"/>
          <w:lang w:val="en-US" w:eastAsia="zh-CN" w:bidi="ar-SA"/>
        </w:rPr>
        <w:t>因情况复杂，</w:t>
      </w:r>
      <w:r>
        <w:rPr>
          <w:rFonts w:hint="default" w:ascii="Times New Roman" w:hAnsi="Times New Roman" w:eastAsia="仿宋_GB2312" w:cs="Times New Roman"/>
          <w:spacing w:val="-6"/>
          <w:sz w:val="32"/>
          <w:szCs w:val="32"/>
          <w:lang w:val="en-US" w:eastAsia="zh-CN" w:bidi="ar-SA"/>
        </w:rPr>
        <w:t>复核机构</w:t>
      </w:r>
      <w:r>
        <w:rPr>
          <w:rFonts w:ascii="Times New Roman" w:hAnsi="Times New Roman" w:eastAsia="仿宋_GB2312" w:cs="Times New Roman"/>
          <w:spacing w:val="-6"/>
          <w:sz w:val="32"/>
          <w:szCs w:val="32"/>
          <w:lang w:val="en-US" w:eastAsia="zh-CN" w:bidi="ar-SA"/>
        </w:rPr>
        <w:t>不能在前款规定的时间内完成复核</w:t>
      </w:r>
      <w:r>
        <w:rPr>
          <w:rFonts w:hint="default" w:ascii="Times New Roman" w:hAnsi="Times New Roman" w:eastAsia="仿宋_GB2312" w:cs="Times New Roman"/>
          <w:spacing w:val="-6"/>
          <w:sz w:val="32"/>
          <w:szCs w:val="32"/>
          <w:lang w:val="en-US" w:eastAsia="zh-CN" w:bidi="ar-SA"/>
        </w:rPr>
        <w:t>审查</w:t>
      </w:r>
      <w:r>
        <w:rPr>
          <w:rFonts w:ascii="Times New Roman" w:hAnsi="Times New Roman" w:eastAsia="仿宋_GB2312" w:cs="Times New Roman"/>
          <w:spacing w:val="-6"/>
          <w:sz w:val="32"/>
          <w:szCs w:val="32"/>
          <w:lang w:val="en-US" w:eastAsia="zh-CN" w:bidi="ar-SA"/>
        </w:rPr>
        <w:t>的，经</w:t>
      </w:r>
      <w:r>
        <w:rPr>
          <w:rFonts w:hint="default" w:ascii="Times New Roman" w:hAnsi="Times New Roman" w:eastAsia="仿宋_GB2312" w:cs="Times New Roman"/>
          <w:spacing w:val="-6"/>
          <w:sz w:val="32"/>
          <w:szCs w:val="32"/>
          <w:lang w:val="en-US" w:eastAsia="zh-CN" w:bidi="ar-SA"/>
        </w:rPr>
        <w:t>复核机构</w:t>
      </w:r>
      <w:r>
        <w:rPr>
          <w:rFonts w:ascii="Times New Roman" w:hAnsi="Times New Roman" w:eastAsia="仿宋_GB2312" w:cs="Times New Roman"/>
          <w:spacing w:val="-6"/>
          <w:sz w:val="32"/>
          <w:szCs w:val="32"/>
          <w:lang w:val="en-US" w:eastAsia="zh-CN" w:bidi="ar-SA"/>
        </w:rPr>
        <w:t>负责人批准，可以适当延长，但延长期限最多不超过三十日，并</w:t>
      </w:r>
      <w:r>
        <w:rPr>
          <w:rFonts w:hint="default" w:ascii="Times New Roman" w:hAnsi="Times New Roman" w:eastAsia="仿宋_GB2312" w:cs="Times New Roman"/>
          <w:spacing w:val="-6"/>
          <w:sz w:val="32"/>
          <w:szCs w:val="32"/>
          <w:lang w:val="en-US" w:eastAsia="zh-CN" w:bidi="ar-SA"/>
        </w:rPr>
        <w:t>通</w:t>
      </w:r>
      <w:r>
        <w:rPr>
          <w:rFonts w:ascii="Times New Roman" w:hAnsi="Times New Roman" w:eastAsia="仿宋_GB2312" w:cs="Times New Roman"/>
          <w:spacing w:val="-6"/>
          <w:sz w:val="32"/>
          <w:szCs w:val="32"/>
          <w:lang w:val="en-US" w:eastAsia="zh-CN" w:bidi="ar-SA"/>
        </w:rPr>
        <w:t>知</w:t>
      </w:r>
      <w:r>
        <w:rPr>
          <w:rFonts w:hint="default" w:ascii="Times New Roman" w:hAnsi="Times New Roman" w:eastAsia="仿宋_GB2312" w:cs="Times New Roman"/>
          <w:spacing w:val="-6"/>
          <w:sz w:val="32"/>
          <w:szCs w:val="32"/>
          <w:lang w:val="en-US" w:eastAsia="zh-CN" w:bidi="ar-SA"/>
        </w:rPr>
        <w:t>申请人</w:t>
      </w:r>
      <w:r>
        <w:rPr>
          <w:rFonts w:ascii="Times New Roman" w:hAnsi="Times New Roman" w:eastAsia="仿宋_GB2312" w:cs="Times New Roman"/>
          <w:spacing w:val="-6"/>
          <w:sz w:val="32"/>
          <w:szCs w:val="32"/>
          <w:lang w:val="en-US" w:eastAsia="zh-CN" w:bidi="ar-SA"/>
        </w:rPr>
        <w:t>和</w:t>
      </w:r>
      <w:r>
        <w:rPr>
          <w:rFonts w:hint="default" w:ascii="Times New Roman" w:hAnsi="Times New Roman" w:eastAsia="仿宋_GB2312" w:cs="Times New Roman"/>
          <w:spacing w:val="-6"/>
          <w:sz w:val="32"/>
          <w:szCs w:val="32"/>
          <w:lang w:val="en-US" w:eastAsia="zh-CN" w:bidi="ar-SA"/>
        </w:rPr>
        <w:t>原责任认定机构</w:t>
      </w:r>
      <w:r>
        <w:rPr>
          <w:rFonts w:ascii="Times New Roman" w:hAnsi="Times New Roman" w:eastAsia="仿宋_GB2312" w:cs="Times New Roman"/>
          <w:spacing w:val="-6"/>
          <w:sz w:val="32"/>
          <w:szCs w:val="32"/>
          <w:lang w:val="en-US" w:eastAsia="zh-CN" w:bidi="ar-SA"/>
        </w:rPr>
        <w:t>。</w:t>
      </w:r>
      <w:r>
        <w:rPr>
          <w:rFonts w:hint="default" w:ascii="Times New Roman" w:hAnsi="Times New Roman" w:eastAsia="仿宋_GB2312" w:cs="Times New Roman"/>
          <w:spacing w:val="-6"/>
          <w:sz w:val="32"/>
          <w:szCs w:val="32"/>
          <w:lang w:val="en-US" w:eastAsia="zh-CN" w:bidi="ar-SA"/>
        </w:rPr>
        <w:t>事故技术鉴定、检验、检测所需时间不计入复核期限。</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 xml:space="preserve">第十七条 </w:t>
      </w:r>
      <w:r>
        <w:rPr>
          <w:rFonts w:hint="default" w:ascii="Times New Roman" w:hAnsi="Times New Roman" w:eastAsia="仿宋_GB2312" w:cs="Times New Roman"/>
          <w:kern w:val="44"/>
          <w:sz w:val="32"/>
          <w:szCs w:val="32"/>
          <w:lang w:val="en-US" w:eastAsia="zh-CN" w:bidi="ar-SA"/>
        </w:rPr>
        <w:t>复核机构经过审查，应当根据以下情形分别作出复核决定：</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（一）原责任认定机构</w:t>
      </w:r>
      <w:r>
        <w:rPr>
          <w:rFonts w:ascii="Times New Roman" w:hAnsi="Times New Roman" w:eastAsia="仿宋_GB2312" w:cs="Times New Roman"/>
          <w:spacing w:val="-6"/>
          <w:sz w:val="32"/>
          <w:szCs w:val="32"/>
          <w:lang w:val="en-US" w:eastAsia="zh-CN" w:bidi="ar-SA"/>
        </w:rPr>
        <w:t>适用法律正确</w:t>
      </w:r>
      <w:r>
        <w:rPr>
          <w:rFonts w:hint="default" w:ascii="Times New Roman" w:hAnsi="Times New Roman" w:eastAsia="仿宋_GB2312" w:cs="Times New Roman"/>
          <w:spacing w:val="-6"/>
          <w:sz w:val="32"/>
          <w:szCs w:val="32"/>
          <w:lang w:val="en-US" w:eastAsia="zh-CN" w:bidi="ar-SA"/>
        </w:rPr>
        <w:t>、</w:t>
      </w:r>
      <w:r>
        <w:rPr>
          <w:rFonts w:ascii="Times New Roman" w:hAnsi="Times New Roman" w:eastAsia="仿宋_GB2312" w:cs="Times New Roman"/>
          <w:spacing w:val="-6"/>
          <w:sz w:val="32"/>
          <w:szCs w:val="32"/>
          <w:lang w:val="en-US" w:eastAsia="zh-CN" w:bidi="ar-SA"/>
        </w:rPr>
        <w:t>调查程序合法、</w:t>
      </w:r>
      <w:r>
        <w:rPr>
          <w:rFonts w:hint="default" w:ascii="Times New Roman" w:hAnsi="Times New Roman" w:eastAsia="仿宋_GB2312" w:cs="Times New Roman"/>
          <w:spacing w:val="-6"/>
          <w:sz w:val="32"/>
          <w:szCs w:val="32"/>
          <w:lang w:val="en-US" w:eastAsia="zh-CN" w:bidi="ar-SA"/>
        </w:rPr>
        <w:t>事故</w:t>
      </w:r>
      <w:r>
        <w:rPr>
          <w:rFonts w:ascii="Times New Roman" w:hAnsi="Times New Roman" w:eastAsia="仿宋_GB2312" w:cs="Times New Roman"/>
          <w:spacing w:val="-6"/>
          <w:sz w:val="32"/>
          <w:szCs w:val="32"/>
          <w:lang w:val="en-US" w:eastAsia="zh-CN" w:bidi="ar-SA"/>
        </w:rPr>
        <w:t>事实清楚、证据确实充分、责任划分公正的，应当维持原事故责任认定。</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color w:val="auto"/>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（二）</w:t>
      </w:r>
      <w:r>
        <w:rPr>
          <w:rFonts w:hint="default" w:ascii="Times New Roman" w:hAnsi="Times New Roman" w:eastAsia="仿宋_GB2312" w:cs="Times New Roman"/>
          <w:color w:val="auto"/>
          <w:spacing w:val="-6"/>
          <w:sz w:val="32"/>
          <w:szCs w:val="32"/>
          <w:lang w:val="en-US" w:eastAsia="zh-CN" w:bidi="ar-SA"/>
        </w:rPr>
        <w:t>原</w:t>
      </w:r>
      <w:r>
        <w:rPr>
          <w:rFonts w:ascii="Times New Roman" w:hAnsi="Times New Roman" w:eastAsia="仿宋_GB2312" w:cs="Times New Roman"/>
          <w:color w:val="auto"/>
          <w:spacing w:val="-6"/>
          <w:sz w:val="32"/>
          <w:szCs w:val="32"/>
          <w:lang w:val="en-US" w:eastAsia="zh-CN" w:bidi="ar-SA"/>
        </w:rPr>
        <w:t>事故</w:t>
      </w:r>
      <w:r>
        <w:rPr>
          <w:rFonts w:hint="default" w:ascii="Times New Roman" w:hAnsi="Times New Roman" w:eastAsia="仿宋_GB2312" w:cs="Times New Roman"/>
          <w:color w:val="auto"/>
          <w:spacing w:val="-6"/>
          <w:sz w:val="32"/>
          <w:szCs w:val="32"/>
          <w:lang w:val="en-US" w:eastAsia="zh-CN" w:bidi="ar-SA"/>
        </w:rPr>
        <w:t>责任</w:t>
      </w:r>
      <w:r>
        <w:rPr>
          <w:rFonts w:ascii="Times New Roman" w:hAnsi="Times New Roman" w:eastAsia="仿宋_GB2312" w:cs="Times New Roman"/>
          <w:color w:val="auto"/>
          <w:spacing w:val="-6"/>
          <w:sz w:val="32"/>
          <w:szCs w:val="32"/>
          <w:lang w:val="en-US" w:eastAsia="zh-CN" w:bidi="ar-SA"/>
        </w:rPr>
        <w:t>认定</w:t>
      </w:r>
      <w:r>
        <w:rPr>
          <w:rFonts w:hint="default" w:ascii="Times New Roman" w:hAnsi="Times New Roman" w:eastAsia="仿宋_GB2312" w:cs="Times New Roman"/>
          <w:spacing w:val="-6"/>
          <w:sz w:val="32"/>
          <w:szCs w:val="32"/>
          <w:lang w:val="en-US" w:eastAsia="zh-CN" w:bidi="ar-SA"/>
        </w:rPr>
        <w:t>存在</w:t>
      </w:r>
      <w:r>
        <w:rPr>
          <w:rFonts w:hint="default" w:ascii="Times New Roman" w:hAnsi="Times New Roman" w:eastAsia="仿宋" w:cs="Times New Roman"/>
          <w:spacing w:val="-6"/>
          <w:sz w:val="32"/>
          <w:szCs w:val="32"/>
          <w:lang w:val="en-US" w:eastAsia="zh-CN" w:bidi="ar-SA"/>
        </w:rPr>
        <w:t>事故</w:t>
      </w:r>
      <w:r>
        <w:rPr>
          <w:rFonts w:ascii="Times New Roman" w:hAnsi="Times New Roman" w:eastAsia="仿宋_GB2312" w:cs="Times New Roman"/>
          <w:spacing w:val="-6"/>
          <w:sz w:val="32"/>
          <w:szCs w:val="32"/>
          <w:lang w:val="en-US" w:eastAsia="zh-CN" w:bidi="ar-SA"/>
        </w:rPr>
        <w:t>事实不清</w:t>
      </w:r>
      <w:r>
        <w:rPr>
          <w:rFonts w:hint="default" w:ascii="Times New Roman" w:hAnsi="Times New Roman" w:eastAsia="仿宋_GB2312" w:cs="Times New Roman"/>
          <w:spacing w:val="-6"/>
          <w:sz w:val="32"/>
          <w:szCs w:val="32"/>
          <w:lang w:val="en-US" w:eastAsia="zh-CN" w:bidi="ar-SA"/>
        </w:rPr>
        <w:t>、</w:t>
      </w:r>
      <w:r>
        <w:rPr>
          <w:rFonts w:ascii="Times New Roman" w:hAnsi="Times New Roman" w:eastAsia="仿宋_GB2312" w:cs="Times New Roman"/>
          <w:spacing w:val="-6"/>
          <w:sz w:val="32"/>
          <w:szCs w:val="32"/>
          <w:lang w:val="en-US" w:eastAsia="zh-CN" w:bidi="ar-SA"/>
        </w:rPr>
        <w:t>证据不足</w:t>
      </w:r>
      <w:r>
        <w:rPr>
          <w:rFonts w:hint="default" w:ascii="Times New Roman" w:hAnsi="Times New Roman" w:eastAsia="仿宋_GB2312" w:cs="Times New Roman"/>
          <w:spacing w:val="-6"/>
          <w:sz w:val="32"/>
          <w:szCs w:val="32"/>
          <w:lang w:val="en-US" w:eastAsia="zh-CN" w:bidi="ar-SA"/>
        </w:rPr>
        <w:t>、</w:t>
      </w:r>
      <w:r>
        <w:rPr>
          <w:rFonts w:ascii="Times New Roman" w:hAnsi="Times New Roman" w:eastAsia="仿宋_GB2312" w:cs="Times New Roman"/>
          <w:spacing w:val="-6"/>
          <w:sz w:val="32"/>
          <w:szCs w:val="32"/>
          <w:lang w:val="en-US" w:eastAsia="zh-CN" w:bidi="ar-SA"/>
        </w:rPr>
        <w:t>适用法律错误</w:t>
      </w:r>
      <w:r>
        <w:rPr>
          <w:rFonts w:hint="default" w:ascii="Times New Roman" w:hAnsi="Times New Roman" w:eastAsia="仿宋_GB2312" w:cs="Times New Roman"/>
          <w:spacing w:val="-6"/>
          <w:sz w:val="32"/>
          <w:szCs w:val="32"/>
          <w:lang w:val="en-US" w:eastAsia="zh-CN" w:bidi="ar-SA"/>
        </w:rPr>
        <w:t>、</w:t>
      </w:r>
      <w:r>
        <w:rPr>
          <w:rFonts w:ascii="Times New Roman" w:hAnsi="Times New Roman" w:eastAsia="仿宋_GB2312" w:cs="Times New Roman"/>
          <w:spacing w:val="-6"/>
          <w:sz w:val="32"/>
          <w:szCs w:val="32"/>
          <w:lang w:val="en-US" w:eastAsia="zh-CN" w:bidi="ar-SA"/>
        </w:rPr>
        <w:t>责任划分不</w:t>
      </w:r>
      <w:r>
        <w:rPr>
          <w:rFonts w:hint="default" w:ascii="Times New Roman" w:hAnsi="Times New Roman" w:eastAsia="仿宋_GB2312" w:cs="Times New Roman"/>
          <w:spacing w:val="-6"/>
          <w:sz w:val="32"/>
          <w:szCs w:val="32"/>
          <w:lang w:val="en-US" w:eastAsia="zh-CN" w:bidi="ar-SA"/>
        </w:rPr>
        <w:t>公正、</w:t>
      </w:r>
      <w:r>
        <w:rPr>
          <w:rFonts w:ascii="Times New Roman" w:hAnsi="Times New Roman" w:eastAsia="仿宋_GB2312" w:cs="Times New Roman"/>
          <w:spacing w:val="-6"/>
          <w:sz w:val="32"/>
          <w:szCs w:val="32"/>
          <w:lang w:val="en-US" w:eastAsia="zh-CN" w:bidi="ar-SA"/>
        </w:rPr>
        <w:t>事故调查</w:t>
      </w:r>
      <w:r>
        <w:rPr>
          <w:rFonts w:hint="default" w:ascii="Times New Roman" w:hAnsi="Times New Roman" w:eastAsia="仿宋_GB2312" w:cs="Times New Roman"/>
          <w:spacing w:val="-6"/>
          <w:sz w:val="32"/>
          <w:szCs w:val="32"/>
          <w:lang w:val="en-US" w:eastAsia="zh-CN" w:bidi="ar-SA"/>
        </w:rPr>
        <w:t>或</w:t>
      </w:r>
      <w:r>
        <w:rPr>
          <w:rFonts w:ascii="Times New Roman" w:hAnsi="Times New Roman" w:eastAsia="仿宋_GB2312" w:cs="Times New Roman"/>
          <w:spacing w:val="-6"/>
          <w:sz w:val="32"/>
          <w:szCs w:val="32"/>
          <w:lang w:val="en-US" w:eastAsia="zh-CN" w:bidi="ar-SA"/>
        </w:rPr>
        <w:t>责任认定违反法定程序可能影响事故责任认定</w:t>
      </w:r>
      <w:r>
        <w:rPr>
          <w:rFonts w:hint="default" w:ascii="Times New Roman" w:hAnsi="Times New Roman" w:eastAsia="仿宋_GB2312" w:cs="Times New Roman"/>
          <w:spacing w:val="-6"/>
          <w:sz w:val="32"/>
          <w:szCs w:val="32"/>
          <w:lang w:val="en-US" w:eastAsia="zh-CN" w:bidi="ar-SA"/>
        </w:rPr>
        <w:t>等</w:t>
      </w:r>
      <w:r>
        <w:rPr>
          <w:rFonts w:ascii="Times New Roman" w:hAnsi="Times New Roman" w:eastAsia="仿宋_GB2312" w:cs="Times New Roman"/>
          <w:color w:val="auto"/>
          <w:spacing w:val="-6"/>
          <w:sz w:val="32"/>
          <w:szCs w:val="32"/>
          <w:lang w:val="en-US" w:eastAsia="zh-CN" w:bidi="ar-SA"/>
        </w:rPr>
        <w:t>情形之一的，</w:t>
      </w:r>
      <w:r>
        <w:rPr>
          <w:rFonts w:hint="default" w:ascii="Times New Roman" w:hAnsi="Times New Roman" w:eastAsia="仿宋_GB2312" w:cs="Times New Roman"/>
          <w:color w:val="auto"/>
          <w:spacing w:val="-6"/>
          <w:sz w:val="32"/>
          <w:szCs w:val="32"/>
          <w:lang w:val="en-US" w:eastAsia="zh-CN" w:bidi="ar-SA"/>
        </w:rPr>
        <w:t>应当变更</w:t>
      </w:r>
      <w:r>
        <w:rPr>
          <w:rFonts w:ascii="Times New Roman" w:hAnsi="Times New Roman" w:eastAsia="仿宋_GB2312" w:cs="Times New Roman"/>
          <w:color w:val="auto"/>
          <w:spacing w:val="-6"/>
          <w:sz w:val="32"/>
          <w:szCs w:val="32"/>
          <w:lang w:val="en-US" w:eastAsia="zh-CN" w:bidi="ar-SA"/>
        </w:rPr>
        <w:t>事故</w:t>
      </w:r>
      <w:r>
        <w:rPr>
          <w:rFonts w:hint="default" w:ascii="Times New Roman" w:hAnsi="Times New Roman" w:eastAsia="仿宋_GB2312" w:cs="Times New Roman"/>
          <w:color w:val="auto"/>
          <w:spacing w:val="-6"/>
          <w:sz w:val="32"/>
          <w:szCs w:val="32"/>
          <w:lang w:val="en-US" w:eastAsia="zh-CN" w:bidi="ar-SA"/>
        </w:rPr>
        <w:t>责任</w:t>
      </w:r>
      <w:r>
        <w:rPr>
          <w:rFonts w:ascii="Times New Roman" w:hAnsi="Times New Roman" w:eastAsia="仿宋_GB2312" w:cs="Times New Roman"/>
          <w:color w:val="auto"/>
          <w:spacing w:val="-6"/>
          <w:sz w:val="32"/>
          <w:szCs w:val="32"/>
          <w:lang w:val="en-US" w:eastAsia="zh-CN" w:bidi="ar-SA"/>
        </w:rPr>
        <w:t>认定</w:t>
      </w:r>
      <w:r>
        <w:rPr>
          <w:rFonts w:hint="default" w:ascii="Times New Roman" w:hAnsi="Times New Roman" w:eastAsia="仿宋_GB2312" w:cs="Times New Roman"/>
          <w:color w:val="auto"/>
          <w:spacing w:val="-6"/>
          <w:sz w:val="32"/>
          <w:szCs w:val="32"/>
          <w:lang w:val="en-US" w:eastAsia="zh-CN" w:bidi="ar-SA"/>
        </w:rPr>
        <w:t>，或者</w:t>
      </w:r>
      <w:r>
        <w:rPr>
          <w:rFonts w:ascii="Times New Roman" w:hAnsi="Times New Roman" w:eastAsia="仿宋_GB2312" w:cs="Times New Roman"/>
          <w:color w:val="auto"/>
          <w:spacing w:val="-6"/>
          <w:sz w:val="32"/>
          <w:szCs w:val="32"/>
          <w:lang w:val="en-US" w:eastAsia="zh-CN" w:bidi="ar-SA"/>
        </w:rPr>
        <w:t>责令</w:t>
      </w:r>
      <w:r>
        <w:rPr>
          <w:rFonts w:hint="default" w:ascii="Times New Roman" w:hAnsi="Times New Roman" w:eastAsia="仿宋_GB2312" w:cs="Times New Roman"/>
          <w:color w:val="auto"/>
          <w:spacing w:val="-6"/>
          <w:sz w:val="32"/>
          <w:szCs w:val="32"/>
          <w:lang w:val="en-US" w:eastAsia="zh-CN" w:bidi="ar-SA"/>
        </w:rPr>
        <w:t>原责任认定机构</w:t>
      </w:r>
      <w:r>
        <w:rPr>
          <w:rFonts w:ascii="Times New Roman" w:hAnsi="Times New Roman" w:eastAsia="仿宋_GB2312" w:cs="Times New Roman"/>
          <w:color w:val="auto"/>
          <w:spacing w:val="-6"/>
          <w:sz w:val="32"/>
          <w:szCs w:val="32"/>
          <w:lang w:val="en-US" w:eastAsia="zh-CN" w:bidi="ar-SA"/>
        </w:rPr>
        <w:t>重新调查</w:t>
      </w:r>
      <w:r>
        <w:rPr>
          <w:rFonts w:hint="default" w:ascii="Times New Roman" w:hAnsi="Times New Roman" w:eastAsia="仿宋_GB2312" w:cs="Times New Roman"/>
          <w:spacing w:val="-6"/>
          <w:sz w:val="32"/>
          <w:szCs w:val="32"/>
          <w:lang w:val="en-US" w:eastAsia="zh-CN" w:bidi="ar-SA"/>
        </w:rPr>
        <w:t>、认定事故责任</w:t>
      </w:r>
      <w:r>
        <w:rPr>
          <w:rFonts w:hint="default" w:ascii="Times New Roman" w:hAnsi="Times New Roman" w:eastAsia="仿宋_GB2312" w:cs="Times New Roman"/>
          <w:color w:val="auto"/>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原责任认定机构</w:t>
      </w:r>
      <w:r>
        <w:rPr>
          <w:rFonts w:ascii="Times New Roman" w:hAnsi="Times New Roman" w:eastAsia="仿宋_GB2312" w:cs="Times New Roman"/>
          <w:color w:val="auto"/>
          <w:spacing w:val="-6"/>
          <w:sz w:val="32"/>
          <w:szCs w:val="32"/>
          <w:lang w:val="en-US" w:eastAsia="zh-CN" w:bidi="ar-SA"/>
        </w:rPr>
        <w:t>重新调查</w:t>
      </w:r>
      <w:r>
        <w:rPr>
          <w:rFonts w:hint="default" w:ascii="Times New Roman" w:hAnsi="Times New Roman" w:eastAsia="仿宋_GB2312" w:cs="Times New Roman"/>
          <w:spacing w:val="-6"/>
          <w:sz w:val="32"/>
          <w:szCs w:val="32"/>
          <w:lang w:val="en-US" w:eastAsia="zh-CN" w:bidi="ar-SA"/>
        </w:rPr>
        <w:t>、认定事故责任的，不得以同一事实和理由作出与原责任认定基本相同的结论，但有新证据或补充证据足以支持原责任认定的除外。</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复核机构变更事故责任认定的，应当在复核决定书中载明变更后的事故责任认定结论及其依据。</w:t>
      </w:r>
    </w:p>
    <w:p>
      <w:pPr>
        <w:keepNext w:val="0"/>
        <w:keepLines w:val="0"/>
        <w:pageBreakBefore w:val="0"/>
        <w:widowControl/>
        <w:kinsoku/>
        <w:wordWrap/>
        <w:overflowPunct/>
        <w:topLinePunct w:val="0"/>
        <w:autoSpaceDE/>
        <w:autoSpaceDN/>
        <w:bidi w:val="0"/>
        <w:adjustRightInd/>
        <w:snapToGrid/>
        <w:spacing w:beforeLines="0" w:line="560" w:lineRule="exact"/>
        <w:ind w:firstLine="632" w:firstLineChars="200"/>
        <w:textAlignment w:val="auto"/>
        <w:outlineLvl w:val="0"/>
        <w:rPr>
          <w:rFonts w:hint="default" w:ascii="Times New Roman" w:hAnsi="Times New Roman" w:eastAsia="仿宋_GB2312" w:cs="Times New Roman"/>
          <w:color w:val="auto"/>
          <w:kern w:val="44"/>
          <w:sz w:val="32"/>
          <w:szCs w:val="32"/>
          <w:lang w:val="en-US" w:eastAsia="zh-CN" w:bidi="ar-SA"/>
        </w:rPr>
      </w:pPr>
      <w:r>
        <w:rPr>
          <w:rFonts w:hint="default" w:ascii="Times New Roman" w:hAnsi="Times New Roman" w:eastAsia="黑体" w:cs="Times New Roman"/>
          <w:kern w:val="44"/>
          <w:sz w:val="32"/>
          <w:szCs w:val="32"/>
          <w:lang w:val="en-US" w:eastAsia="zh-CN" w:bidi="ar-SA"/>
        </w:rPr>
        <w:t xml:space="preserve">第十八条 </w:t>
      </w:r>
      <w:r>
        <w:rPr>
          <w:rFonts w:hint="default" w:ascii="Times New Roman" w:hAnsi="Times New Roman" w:eastAsia="仿宋_GB2312" w:cs="Times New Roman"/>
          <w:color w:val="auto"/>
          <w:kern w:val="44"/>
          <w:sz w:val="32"/>
          <w:szCs w:val="32"/>
          <w:lang w:val="en-US" w:eastAsia="zh-CN" w:bidi="ar-SA"/>
        </w:rPr>
        <w:t>复核工作组按程序报批后，以复核机构名义向申请人出具《水上交通事故责任认定复核决定书》（文书格式见附件2）。</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both"/>
        <w:textAlignment w:val="auto"/>
        <w:rPr>
          <w:rFonts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复核机构</w:t>
      </w:r>
      <w:r>
        <w:rPr>
          <w:rFonts w:ascii="Times New Roman" w:hAnsi="Times New Roman" w:eastAsia="仿宋_GB2312" w:cs="Times New Roman"/>
          <w:spacing w:val="-6"/>
          <w:sz w:val="32"/>
          <w:szCs w:val="32"/>
          <w:lang w:val="en-US" w:eastAsia="zh-CN" w:bidi="ar-SA"/>
        </w:rPr>
        <w:t>应当自</w:t>
      </w:r>
      <w:r>
        <w:rPr>
          <w:rFonts w:hint="default" w:ascii="Times New Roman" w:hAnsi="Times New Roman" w:eastAsia="仿宋_GB2312" w:cs="Times New Roman"/>
          <w:spacing w:val="-6"/>
          <w:sz w:val="32"/>
          <w:szCs w:val="32"/>
          <w:lang w:val="en-US" w:eastAsia="zh-CN" w:bidi="ar-SA"/>
        </w:rPr>
        <w:t>出具</w:t>
      </w:r>
      <w:r>
        <w:rPr>
          <w:rFonts w:ascii="Times New Roman" w:hAnsi="Times New Roman" w:eastAsia="仿宋_GB2312" w:cs="Times New Roman"/>
          <w:spacing w:val="-6"/>
          <w:sz w:val="32"/>
          <w:szCs w:val="32"/>
          <w:lang w:val="en-US" w:eastAsia="zh-CN" w:bidi="ar-SA"/>
        </w:rPr>
        <w:t>复核</w:t>
      </w:r>
      <w:r>
        <w:rPr>
          <w:rFonts w:hint="default" w:ascii="Times New Roman" w:hAnsi="Times New Roman" w:eastAsia="仿宋_GB2312" w:cs="Times New Roman"/>
          <w:spacing w:val="-6"/>
          <w:sz w:val="32"/>
          <w:szCs w:val="32"/>
          <w:lang w:val="en-US" w:eastAsia="zh-CN" w:bidi="ar-SA"/>
        </w:rPr>
        <w:t>决定书</w:t>
      </w:r>
      <w:r>
        <w:rPr>
          <w:rFonts w:ascii="Times New Roman" w:hAnsi="Times New Roman" w:eastAsia="仿宋_GB2312" w:cs="Times New Roman"/>
          <w:spacing w:val="-6"/>
          <w:sz w:val="32"/>
          <w:szCs w:val="32"/>
          <w:lang w:val="en-US" w:eastAsia="zh-CN" w:bidi="ar-SA"/>
        </w:rPr>
        <w:t>之日起</w:t>
      </w:r>
      <w:r>
        <w:rPr>
          <w:rFonts w:hint="eastAsia" w:ascii="Times New Roman" w:hAnsi="Times New Roman" w:eastAsia="仿宋_GB2312" w:cs="Times New Roman"/>
          <w:spacing w:val="-6"/>
          <w:sz w:val="32"/>
          <w:szCs w:val="32"/>
          <w:lang w:val="en-US" w:eastAsia="zh-CN" w:bidi="ar-SA"/>
        </w:rPr>
        <w:t>5</w:t>
      </w:r>
      <w:r>
        <w:rPr>
          <w:rFonts w:ascii="Times New Roman" w:hAnsi="Times New Roman" w:eastAsia="仿宋_GB2312" w:cs="Times New Roman"/>
          <w:spacing w:val="-6"/>
          <w:sz w:val="32"/>
          <w:szCs w:val="32"/>
          <w:lang w:val="en-US" w:eastAsia="zh-CN" w:bidi="ar-SA"/>
        </w:rPr>
        <w:t>个工作日内</w:t>
      </w:r>
      <w:r>
        <w:rPr>
          <w:rFonts w:hint="default" w:ascii="Times New Roman" w:hAnsi="Times New Roman" w:eastAsia="仿宋_GB2312" w:cs="Times New Roman"/>
          <w:spacing w:val="-6"/>
          <w:sz w:val="32"/>
          <w:szCs w:val="32"/>
          <w:lang w:val="en-US" w:eastAsia="zh-CN" w:bidi="ar-SA"/>
        </w:rPr>
        <w:t>，</w:t>
      </w:r>
      <w:r>
        <w:rPr>
          <w:rFonts w:ascii="Times New Roman" w:hAnsi="Times New Roman" w:eastAsia="仿宋_GB2312" w:cs="Times New Roman"/>
          <w:spacing w:val="-6"/>
          <w:sz w:val="32"/>
          <w:szCs w:val="32"/>
          <w:lang w:val="en-US" w:eastAsia="zh-CN" w:bidi="ar-SA"/>
        </w:rPr>
        <w:t>将复核</w:t>
      </w:r>
      <w:r>
        <w:rPr>
          <w:rFonts w:hint="default" w:ascii="Times New Roman" w:hAnsi="Times New Roman" w:eastAsia="仿宋_GB2312" w:cs="Times New Roman"/>
          <w:spacing w:val="-6"/>
          <w:sz w:val="32"/>
          <w:szCs w:val="32"/>
          <w:lang w:val="en-US" w:eastAsia="zh-CN" w:bidi="ar-SA"/>
        </w:rPr>
        <w:t>决定书</w:t>
      </w:r>
      <w:r>
        <w:rPr>
          <w:rFonts w:ascii="Times New Roman" w:hAnsi="Times New Roman" w:eastAsia="仿宋_GB2312" w:cs="Times New Roman"/>
          <w:spacing w:val="-6"/>
          <w:sz w:val="32"/>
          <w:szCs w:val="32"/>
          <w:lang w:val="en-US" w:eastAsia="zh-CN" w:bidi="ar-SA"/>
        </w:rPr>
        <w:t>送达</w:t>
      </w:r>
      <w:r>
        <w:rPr>
          <w:rFonts w:hint="default" w:ascii="Times New Roman" w:hAnsi="Times New Roman" w:eastAsia="仿宋_GB2312" w:cs="Times New Roman"/>
          <w:spacing w:val="-6"/>
          <w:sz w:val="32"/>
          <w:szCs w:val="32"/>
          <w:lang w:val="en-US" w:eastAsia="zh-CN" w:bidi="ar-SA"/>
        </w:rPr>
        <w:t>申请人、原责任认定机构，以及其他当事人</w:t>
      </w:r>
      <w:r>
        <w:rPr>
          <w:rFonts w:ascii="Times New Roman" w:hAnsi="Times New Roman" w:eastAsia="仿宋_GB2312" w:cs="Times New Roman"/>
          <w:spacing w:val="-6"/>
          <w:sz w:val="32"/>
          <w:szCs w:val="32"/>
          <w:lang w:val="en-US" w:eastAsia="zh-CN" w:bidi="ar-SA"/>
        </w:rPr>
        <w:t>。</w:t>
      </w:r>
    </w:p>
    <w:p>
      <w:pPr>
        <w:keepNext w:val="0"/>
        <w:keepLines w:val="0"/>
        <w:pageBreakBefore w:val="0"/>
        <w:widowControl/>
        <w:kinsoku/>
        <w:wordWrap/>
        <w:overflowPunct/>
        <w:topLinePunct w:val="0"/>
        <w:autoSpaceDE/>
        <w:autoSpaceDN/>
        <w:bidi w:val="0"/>
        <w:adjustRightInd/>
        <w:snapToGrid/>
        <w:spacing w:beforeLines="0" w:line="56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 xml:space="preserve">第十九条 </w:t>
      </w:r>
      <w:r>
        <w:rPr>
          <w:rFonts w:hint="default" w:ascii="Times New Roman" w:hAnsi="Times New Roman" w:eastAsia="仿宋_GB2312" w:cs="Times New Roman"/>
          <w:kern w:val="44"/>
          <w:sz w:val="32"/>
          <w:szCs w:val="32"/>
          <w:lang w:val="en-US" w:eastAsia="zh-CN" w:bidi="ar-SA"/>
        </w:rPr>
        <w:t>复核机构发现已经发生效力的复核决定确有错误的，应当依法重新审查并予以纠正。</w:t>
      </w:r>
    </w:p>
    <w:p>
      <w:pPr>
        <w:keepNext w:val="0"/>
        <w:keepLines w:val="0"/>
        <w:pageBreakBefore w:val="0"/>
        <w:widowControl/>
        <w:kinsoku/>
        <w:wordWrap/>
        <w:overflowPunct/>
        <w:topLinePunct w:val="0"/>
        <w:autoSpaceDE/>
        <w:autoSpaceDN/>
        <w:bidi w:val="0"/>
        <w:adjustRightInd/>
        <w:snapToGrid/>
        <w:spacing w:line="560" w:lineRule="exact"/>
        <w:ind w:firstLine="632" w:firstLineChars="200"/>
        <w:textAlignment w:val="auto"/>
        <w:rPr>
          <w:rFonts w:ascii="Times New Roman" w:hAnsi="Times New Roman" w:eastAsia="仿宋_GB2312"/>
          <w:sz w:val="32"/>
          <w:szCs w:val="32"/>
        </w:rPr>
      </w:pPr>
      <w:r>
        <w:rPr>
          <w:rFonts w:hint="eastAsia" w:ascii="Times New Roman" w:hAnsi="Times New Roman" w:eastAsia="仿宋_GB2312"/>
          <w:sz w:val="32"/>
          <w:szCs w:val="22"/>
          <w:lang w:eastAsia="zh-CN"/>
        </w:rPr>
        <w:t>上级海事管理机构发现下级海事管理机构的复核决定确有错误的，应当责令重新审查或者直接予以纠正，并书面通知当事人。</w:t>
      </w:r>
    </w:p>
    <w:p>
      <w:pPr>
        <w:keepNext w:val="0"/>
        <w:keepLines w:val="0"/>
        <w:pageBreakBefore w:val="0"/>
        <w:widowControl/>
        <w:kinsoku/>
        <w:wordWrap/>
        <w:overflowPunct/>
        <w:topLinePunct w:val="0"/>
        <w:autoSpaceDE/>
        <w:autoSpaceDN/>
        <w:bidi w:val="0"/>
        <w:adjustRightInd/>
        <w:snapToGrid/>
        <w:spacing w:line="54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第二十条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本办法由交通运输部海事局负责解释。</w:t>
      </w:r>
    </w:p>
    <w:p>
      <w:pPr>
        <w:keepNext w:val="0"/>
        <w:keepLines w:val="0"/>
        <w:pageBreakBefore w:val="0"/>
        <w:widowControl/>
        <w:kinsoku/>
        <w:wordWrap/>
        <w:overflowPunct/>
        <w:topLinePunct w:val="0"/>
        <w:autoSpaceDE/>
        <w:autoSpaceDN/>
        <w:bidi w:val="0"/>
        <w:adjustRightInd/>
        <w:snapToGrid/>
        <w:spacing w:line="540" w:lineRule="exact"/>
        <w:ind w:firstLine="632" w:firstLineChars="200"/>
        <w:textAlignment w:val="auto"/>
        <w:outlineLvl w:val="0"/>
        <w:rPr>
          <w:rFonts w:hint="default" w:ascii="Times New Roman" w:hAnsi="Times New Roman" w:eastAsia="仿宋_GB2312" w:cs="Times New Roman"/>
          <w:kern w:val="44"/>
          <w:sz w:val="32"/>
          <w:szCs w:val="32"/>
          <w:lang w:val="en-US" w:eastAsia="zh-CN" w:bidi="ar-SA"/>
        </w:rPr>
      </w:pPr>
      <w:r>
        <w:rPr>
          <w:rFonts w:hint="default" w:ascii="Times New Roman" w:hAnsi="Times New Roman" w:eastAsia="黑体" w:cs="Times New Roman"/>
          <w:kern w:val="44"/>
          <w:sz w:val="32"/>
          <w:szCs w:val="32"/>
          <w:lang w:val="en-US" w:eastAsia="zh-CN" w:bidi="ar-SA"/>
        </w:rPr>
        <w:t>第二十一条</w:t>
      </w:r>
      <w:r>
        <w:rPr>
          <w:rFonts w:hint="default" w:ascii="Times New Roman" w:hAnsi="Times New Roman" w:eastAsia="仿宋" w:cs="Times New Roman"/>
          <w:kern w:val="44"/>
          <w:sz w:val="32"/>
          <w:szCs w:val="32"/>
          <w:lang w:val="en-US" w:eastAsia="zh-CN" w:bidi="ar-SA"/>
        </w:rPr>
        <w:t xml:space="preserve"> </w:t>
      </w:r>
      <w:r>
        <w:rPr>
          <w:rFonts w:hint="default" w:ascii="Times New Roman" w:hAnsi="Times New Roman" w:eastAsia="仿宋_GB2312" w:cs="Times New Roman"/>
          <w:kern w:val="44"/>
          <w:sz w:val="32"/>
          <w:szCs w:val="32"/>
          <w:lang w:val="en-US" w:eastAsia="zh-CN" w:bidi="ar-SA"/>
        </w:rPr>
        <w:t>本办法自发布之日起施行。</w:t>
      </w:r>
    </w:p>
    <w:p>
      <w:pPr>
        <w:keepNext w:val="0"/>
        <w:keepLines w:val="0"/>
        <w:pageBreakBefore w:val="0"/>
        <w:widowControl w:val="0"/>
        <w:kinsoku/>
        <w:wordWrap/>
        <w:overflowPunct w:val="0"/>
        <w:topLinePunct/>
        <w:autoSpaceDE/>
        <w:autoSpaceDN/>
        <w:bidi w:val="0"/>
        <w:adjustRightInd/>
        <w:snapToGrid/>
        <w:spacing w:line="520" w:lineRule="exact"/>
        <w:ind w:right="632" w:rightChars="200" w:firstLine="0" w:firstLineChars="0"/>
        <w:jc w:val="both"/>
        <w:textAlignment w:val="auto"/>
        <w:rPr>
          <w:rFonts w:hint="default" w:ascii="Times New Roman" w:hAnsi="Times New Roman" w:eastAsia="黑体" w:cs="Times New Roman"/>
          <w:sz w:val="32"/>
          <w:szCs w:val="32"/>
          <w:lang w:val="en-US" w:eastAsia="zh-CN" w:bidi="ar-SA"/>
        </w:rPr>
      </w:pPr>
      <w:r>
        <w:rPr>
          <w:rFonts w:hint="default" w:ascii="Times New Roman" w:hAnsi="Times New Roman" w:eastAsia="方正小标宋简体" w:cs="Times New Roman"/>
          <w:sz w:val="32"/>
          <w:szCs w:val="22"/>
          <w:lang w:val="en-US" w:eastAsia="zh-CN"/>
        </w:rPr>
        <w:br w:type="page"/>
      </w:r>
      <w:r>
        <w:rPr>
          <w:rFonts w:hint="eastAsia" w:ascii="黑体" w:hAnsi="黑体" w:eastAsia="黑体" w:cs="黑体"/>
          <w:sz w:val="32"/>
          <w:szCs w:val="32"/>
          <w:lang w:val="en-US" w:eastAsia="zh-CN" w:bidi="ar-SA"/>
        </w:rPr>
        <w:t>附件1</w:t>
      </w:r>
    </w:p>
    <w:p>
      <w:pPr>
        <w:widowControl/>
        <w:overflowPunct/>
        <w:topLinePunct w:val="0"/>
        <w:spacing w:before="0" w:line="240" w:lineRule="auto"/>
        <w:ind w:left="0" w:firstLine="0" w:firstLineChars="0"/>
        <w:jc w:val="center"/>
        <w:rPr>
          <w:rFonts w:hint="default" w:ascii="Times New Roman" w:hAnsi="Times New Roman" w:eastAsia="方正小标宋简体" w:cs="Times New Roman"/>
          <w:sz w:val="32"/>
          <w:szCs w:val="22"/>
          <w:lang w:val="en-US" w:eastAsia="zh-CN"/>
        </w:rPr>
      </w:pPr>
    </w:p>
    <w:p>
      <w:pPr>
        <w:widowControl/>
        <w:overflowPunct/>
        <w:topLinePunct w:val="0"/>
        <w:spacing w:before="0" w:line="240" w:lineRule="auto"/>
        <w:ind w:left="0" w:firstLine="0" w:firstLineChars="0"/>
        <w:jc w:val="center"/>
        <w:rPr>
          <w:rFonts w:ascii="Times New Roman" w:hAnsi="Times New Roman" w:eastAsia="方正小标宋简体" w:cs="Times New Roman"/>
          <w:sz w:val="43"/>
          <w:szCs w:val="43"/>
        </w:rPr>
      </w:pPr>
      <w:r>
        <w:rPr>
          <w:rFonts w:hint="default" w:ascii="Times New Roman" w:hAnsi="Times New Roman" w:eastAsia="方正小标宋简体" w:cs="Times New Roman"/>
          <w:spacing w:val="8"/>
          <w:position w:val="5"/>
          <w:sz w:val="43"/>
          <w:szCs w:val="43"/>
          <w:lang w:eastAsia="zh-CN"/>
        </w:rPr>
        <w:t>水上</w:t>
      </w:r>
      <w:r>
        <w:rPr>
          <w:rFonts w:ascii="Times New Roman" w:hAnsi="Times New Roman" w:eastAsia="方正小标宋简体" w:cs="Times New Roman"/>
          <w:spacing w:val="8"/>
          <w:position w:val="5"/>
          <w:sz w:val="43"/>
          <w:szCs w:val="43"/>
        </w:rPr>
        <w:t>交通事故</w:t>
      </w:r>
      <w:r>
        <w:rPr>
          <w:rFonts w:hint="default" w:ascii="Times New Roman" w:hAnsi="Times New Roman" w:eastAsia="方正小标宋简体" w:cs="Times New Roman"/>
          <w:spacing w:val="8"/>
          <w:position w:val="5"/>
          <w:sz w:val="43"/>
          <w:szCs w:val="43"/>
          <w:lang w:eastAsia="zh-CN"/>
        </w:rPr>
        <w:t>责任认定</w:t>
      </w:r>
      <w:r>
        <w:rPr>
          <w:rFonts w:ascii="Times New Roman" w:hAnsi="Times New Roman" w:eastAsia="方正小标宋简体" w:cs="Times New Roman"/>
          <w:spacing w:val="8"/>
          <w:position w:val="5"/>
          <w:sz w:val="43"/>
          <w:szCs w:val="43"/>
        </w:rPr>
        <w:t>复核申请书</w:t>
      </w:r>
    </w:p>
    <w:p>
      <w:pPr>
        <w:tabs>
          <w:tab w:val="left" w:pos="3123"/>
        </w:tabs>
        <w:spacing w:before="0" w:line="500" w:lineRule="exact"/>
        <w:ind w:left="0" w:firstLine="0" w:firstLineChars="0"/>
        <w:rPr>
          <w:rFonts w:ascii="Times New Roman" w:hAnsi="Times New Roman" w:eastAsia="FangSong_GB2312" w:cs="Times New Roman"/>
          <w:spacing w:val="9"/>
          <w:sz w:val="31"/>
          <w:szCs w:val="31"/>
          <w:u w:val="single" w:color="auto"/>
        </w:rPr>
      </w:pPr>
    </w:p>
    <w:p>
      <w:pPr>
        <w:tabs>
          <w:tab w:val="left" w:pos="3123"/>
        </w:tabs>
        <w:spacing w:before="0" w:line="500" w:lineRule="exact"/>
        <w:ind w:left="0" w:firstLine="0" w:firstLineChars="0"/>
        <w:rPr>
          <w:rFonts w:ascii="Times New Roman" w:hAnsi="Times New Roman" w:eastAsia="FangSong_GB2312" w:cs="Times New Roman"/>
          <w:sz w:val="31"/>
          <w:szCs w:val="31"/>
        </w:rPr>
      </w:pPr>
      <w:r>
        <w:rPr>
          <w:rFonts w:ascii="Times New Roman" w:hAnsi="Times New Roman" w:eastAsia="FangSong_GB2312" w:cs="Times New Roman"/>
          <w:spacing w:val="9"/>
          <w:sz w:val="31"/>
          <w:szCs w:val="31"/>
          <w:u w:val="single" w:color="auto"/>
        </w:rPr>
        <w:t xml:space="preserve">   </w:t>
      </w:r>
      <w:r>
        <w:rPr>
          <w:rFonts w:hint="default" w:ascii="Times New Roman" w:hAnsi="Times New Roman" w:eastAsia="FangSong_GB2312" w:cs="Times New Roman"/>
          <w:spacing w:val="9"/>
          <w:sz w:val="31"/>
          <w:szCs w:val="31"/>
          <w:u w:val="single" w:color="auto"/>
          <w:lang w:val="en-US" w:eastAsia="zh-CN"/>
        </w:rPr>
        <w:t xml:space="preserve"> </w:t>
      </w:r>
      <w:r>
        <w:rPr>
          <w:rFonts w:ascii="Times New Roman" w:hAnsi="Times New Roman" w:eastAsia="FangSong_GB2312" w:cs="Times New Roman"/>
          <w:spacing w:val="9"/>
          <w:sz w:val="31"/>
          <w:szCs w:val="31"/>
          <w:u w:val="single" w:color="auto"/>
        </w:rPr>
        <w:t xml:space="preserve"> </w:t>
      </w:r>
      <w:r>
        <w:rPr>
          <w:rFonts w:hint="default" w:ascii="Times New Roman" w:hAnsi="Times New Roman" w:eastAsia="FangSong_GB2312" w:cs="Times New Roman"/>
          <w:spacing w:val="9"/>
          <w:sz w:val="31"/>
          <w:szCs w:val="31"/>
          <w:u w:val="single" w:color="auto"/>
          <w:lang w:val="en-US" w:eastAsia="zh-CN"/>
        </w:rPr>
        <w:t xml:space="preserve">       </w:t>
      </w:r>
      <w:r>
        <w:rPr>
          <w:rFonts w:ascii="Times New Roman" w:hAnsi="Times New Roman" w:eastAsia="FangSong_GB2312" w:cs="Times New Roman"/>
          <w:spacing w:val="9"/>
          <w:sz w:val="31"/>
          <w:szCs w:val="31"/>
          <w:u w:val="single" w:color="auto"/>
        </w:rPr>
        <w:t xml:space="preserve"> </w:t>
      </w:r>
      <w:r>
        <w:rPr>
          <w:rFonts w:hint="default" w:ascii="Times New Roman" w:hAnsi="Times New Roman" w:eastAsia="FangSong_GB2312" w:cs="Times New Roman"/>
          <w:spacing w:val="9"/>
          <w:sz w:val="31"/>
          <w:szCs w:val="31"/>
          <w:u w:val="single" w:color="auto"/>
          <w:lang w:val="en-US" w:eastAsia="zh-CN"/>
        </w:rPr>
        <w:t xml:space="preserve">   </w:t>
      </w:r>
      <w:r>
        <w:rPr>
          <w:rFonts w:ascii="Times New Roman" w:hAnsi="Times New Roman" w:eastAsia="FangSong_GB2312" w:cs="Times New Roman"/>
          <w:spacing w:val="-123"/>
          <w:sz w:val="31"/>
          <w:szCs w:val="31"/>
        </w:rPr>
        <w:t xml:space="preserve"> </w:t>
      </w:r>
      <w:r>
        <w:rPr>
          <w:rFonts w:ascii="Times New Roman" w:hAnsi="Times New Roman" w:eastAsia="FangSong_GB2312" w:cs="Times New Roman"/>
          <w:sz w:val="31"/>
          <w:szCs w:val="31"/>
        </w:rPr>
        <w:t>:</w:t>
      </w:r>
    </w:p>
    <w:p>
      <w:pPr>
        <w:spacing w:before="0" w:line="500" w:lineRule="exact"/>
        <w:ind w:left="6" w:right="567" w:firstLine="701" w:firstLineChars="198"/>
        <w:jc w:val="both"/>
        <w:rPr>
          <w:rFonts w:ascii="Times New Roman" w:hAnsi="Times New Roman" w:eastAsia="FangSong_GB2312" w:cs="Times New Roman"/>
          <w:sz w:val="31"/>
          <w:szCs w:val="31"/>
        </w:rPr>
      </w:pPr>
      <w:r>
        <w:rPr>
          <w:rFonts w:ascii="Times New Roman" w:hAnsi="Times New Roman" w:eastAsia="FangSong_GB2312" w:cs="Times New Roman"/>
          <w:spacing w:val="24"/>
          <w:sz w:val="31"/>
          <w:szCs w:val="31"/>
        </w:rPr>
        <w:t>申请人</w:t>
      </w:r>
      <w:r>
        <w:rPr>
          <w:rFonts w:ascii="Times New Roman" w:hAnsi="Times New Roman" w:eastAsia="FangSong_GB2312" w:cs="Times New Roman"/>
          <w:spacing w:val="-117"/>
          <w:sz w:val="31"/>
          <w:szCs w:val="31"/>
        </w:rPr>
        <w:t xml:space="preserve"> </w:t>
      </w:r>
      <w:r>
        <w:rPr>
          <w:rFonts w:ascii="Times New Roman" w:hAnsi="Times New Roman" w:eastAsia="FangSong_GB2312" w:cs="Times New Roman"/>
          <w:spacing w:val="9"/>
          <w:sz w:val="31"/>
          <w:szCs w:val="31"/>
          <w:u w:val="single" w:color="auto"/>
        </w:rPr>
        <w:t xml:space="preserve">   </w:t>
      </w:r>
      <w:r>
        <w:rPr>
          <w:rFonts w:hint="default" w:ascii="Times New Roman" w:hAnsi="Times New Roman" w:eastAsia="FangSong_GB2312" w:cs="Times New Roman"/>
          <w:spacing w:val="9"/>
          <w:sz w:val="31"/>
          <w:szCs w:val="31"/>
          <w:u w:val="single" w:color="auto"/>
          <w:lang w:val="en-US" w:eastAsia="zh-CN"/>
        </w:rPr>
        <w:t xml:space="preserve">     </w:t>
      </w:r>
      <w:r>
        <w:rPr>
          <w:rFonts w:ascii="Times New Roman" w:hAnsi="Times New Roman" w:eastAsia="FangSong_GB2312" w:cs="Times New Roman"/>
          <w:spacing w:val="9"/>
          <w:sz w:val="31"/>
          <w:szCs w:val="31"/>
          <w:u w:val="single" w:color="auto"/>
        </w:rPr>
        <w:t xml:space="preserve">  </w:t>
      </w:r>
      <w:r>
        <w:rPr>
          <w:rFonts w:ascii="Times New Roman" w:hAnsi="Times New Roman" w:eastAsia="FangSong_GB2312" w:cs="Times New Roman"/>
          <w:spacing w:val="-109"/>
          <w:sz w:val="31"/>
          <w:szCs w:val="31"/>
        </w:rPr>
        <w:t xml:space="preserve"> </w:t>
      </w:r>
      <w:r>
        <w:rPr>
          <w:rFonts w:ascii="Times New Roman" w:hAnsi="Times New Roman" w:eastAsia="FangSong_GB2312" w:cs="Times New Roman"/>
          <w:spacing w:val="24"/>
          <w:sz w:val="31"/>
          <w:szCs w:val="31"/>
        </w:rPr>
        <w:t>，身份证明号码</w:t>
      </w:r>
      <w:r>
        <w:rPr>
          <w:rFonts w:hint="default" w:ascii="Times New Roman" w:hAnsi="Times New Roman" w:eastAsia="FangSong_GB2312" w:cs="Times New Roman"/>
          <w:spacing w:val="24"/>
          <w:sz w:val="31"/>
          <w:szCs w:val="31"/>
          <w:lang w:eastAsia="zh-CN"/>
        </w:rPr>
        <w:t>或单位</w:t>
      </w:r>
      <w:r>
        <w:rPr>
          <w:rFonts w:hint="default" w:ascii="Times New Roman" w:hAnsi="Times New Roman" w:eastAsia="FangSong_GB2312" w:cs="Times New Roman"/>
          <w:spacing w:val="24"/>
          <w:sz w:val="31"/>
          <w:szCs w:val="31"/>
          <w:u w:val="none"/>
          <w:lang w:eastAsia="zh-CN"/>
        </w:rPr>
        <w:t>统一社会信用代码</w:t>
      </w:r>
      <w:r>
        <w:rPr>
          <w:rFonts w:ascii="Times New Roman" w:hAnsi="Times New Roman" w:eastAsia="FangSong_GB2312" w:cs="Times New Roman"/>
          <w:spacing w:val="7"/>
          <w:sz w:val="31"/>
          <w:szCs w:val="31"/>
          <w:u w:val="single" w:color="auto"/>
        </w:rPr>
        <w:t xml:space="preserve">               </w:t>
      </w:r>
      <w:r>
        <w:rPr>
          <w:rFonts w:ascii="Times New Roman" w:hAnsi="Times New Roman" w:eastAsia="FangSong_GB2312" w:cs="Times New Roman"/>
          <w:spacing w:val="-102"/>
          <w:sz w:val="31"/>
          <w:szCs w:val="31"/>
        </w:rPr>
        <w:t xml:space="preserve"> </w:t>
      </w:r>
      <w:r>
        <w:rPr>
          <w:rFonts w:ascii="Times New Roman" w:hAnsi="Times New Roman" w:eastAsia="FangSong_GB2312" w:cs="Times New Roman"/>
          <w:spacing w:val="24"/>
          <w:sz w:val="31"/>
          <w:szCs w:val="31"/>
        </w:rPr>
        <w:t>，联系电</w:t>
      </w:r>
      <w:r>
        <w:rPr>
          <w:rFonts w:ascii="Times New Roman" w:hAnsi="Times New Roman" w:eastAsia="FangSong_GB2312" w:cs="Times New Roman"/>
          <w:spacing w:val="1"/>
          <w:sz w:val="31"/>
          <w:szCs w:val="31"/>
        </w:rPr>
        <w:t>话</w:t>
      </w:r>
      <w:r>
        <w:rPr>
          <w:rFonts w:ascii="Times New Roman" w:hAnsi="Times New Roman" w:eastAsia="FangSong_GB2312" w:cs="Times New Roman"/>
          <w:spacing w:val="1"/>
          <w:sz w:val="31"/>
          <w:szCs w:val="31"/>
          <w:u w:val="single" w:color="auto"/>
        </w:rPr>
        <w:t xml:space="preserve">   </w:t>
      </w:r>
      <w:r>
        <w:rPr>
          <w:rFonts w:hint="default" w:ascii="Times New Roman" w:hAnsi="Times New Roman" w:eastAsia="FangSong_GB2312" w:cs="Times New Roman"/>
          <w:spacing w:val="1"/>
          <w:sz w:val="31"/>
          <w:szCs w:val="31"/>
          <w:u w:val="single" w:color="auto"/>
          <w:lang w:val="en-US" w:eastAsia="zh-CN"/>
        </w:rPr>
        <w:t xml:space="preserve">   </w:t>
      </w:r>
      <w:r>
        <w:rPr>
          <w:rFonts w:ascii="Times New Roman" w:hAnsi="Times New Roman" w:eastAsia="FangSong_GB2312" w:cs="Times New Roman"/>
          <w:spacing w:val="1"/>
          <w:sz w:val="31"/>
          <w:szCs w:val="31"/>
          <w:u w:val="single" w:color="auto"/>
        </w:rPr>
        <w:t xml:space="preserve">     </w:t>
      </w:r>
      <w:r>
        <w:rPr>
          <w:rFonts w:ascii="Times New Roman" w:hAnsi="Times New Roman" w:eastAsia="FangSong_GB2312" w:cs="Times New Roman"/>
          <w:spacing w:val="-100"/>
          <w:sz w:val="31"/>
          <w:szCs w:val="31"/>
        </w:rPr>
        <w:t xml:space="preserve"> </w:t>
      </w:r>
      <w:r>
        <w:rPr>
          <w:rFonts w:ascii="Times New Roman" w:hAnsi="Times New Roman" w:eastAsia="FangSong_GB2312" w:cs="Times New Roman"/>
          <w:spacing w:val="1"/>
          <w:sz w:val="31"/>
          <w:szCs w:val="31"/>
        </w:rPr>
        <w:t>，</w:t>
      </w:r>
      <w:r>
        <w:rPr>
          <w:rFonts w:hint="default" w:ascii="Times New Roman" w:hAnsi="Times New Roman" w:eastAsia="FangSong_GB2312" w:cs="Times New Roman"/>
          <w:spacing w:val="1"/>
          <w:sz w:val="31"/>
          <w:szCs w:val="31"/>
          <w:lang w:eastAsia="zh-CN"/>
        </w:rPr>
        <w:t>属于事故</w:t>
      </w:r>
      <w:r>
        <w:rPr>
          <w:rFonts w:ascii="Times New Roman" w:hAnsi="Times New Roman" w:eastAsia="FangSong_GB2312" w:cs="Times New Roman"/>
          <w:spacing w:val="1"/>
          <w:sz w:val="31"/>
          <w:szCs w:val="31"/>
        </w:rPr>
        <w:t>当事</w:t>
      </w:r>
      <w:r>
        <w:rPr>
          <w:rFonts w:hint="default" w:ascii="Times New Roman" w:hAnsi="Times New Roman" w:eastAsia="FangSong_GB2312" w:cs="Times New Roman"/>
          <w:spacing w:val="1"/>
          <w:sz w:val="31"/>
          <w:szCs w:val="31"/>
          <w:lang w:eastAsia="zh-CN"/>
        </w:rPr>
        <w:t>方中的</w:t>
      </w:r>
      <w:r>
        <w:rPr>
          <w:rFonts w:ascii="Times New Roman" w:hAnsi="Times New Roman" w:eastAsia="FangSong_GB2312" w:cs="Times New Roman"/>
          <w:spacing w:val="5"/>
          <w:sz w:val="31"/>
          <w:szCs w:val="31"/>
          <w:u w:val="single" w:color="auto"/>
        </w:rPr>
        <w:t xml:space="preserve">      </w:t>
      </w:r>
      <w:r>
        <w:rPr>
          <w:rFonts w:hint="default" w:ascii="Times New Roman" w:hAnsi="Times New Roman" w:eastAsia="FangSong_GB2312" w:cs="Times New Roman"/>
          <w:spacing w:val="5"/>
          <w:sz w:val="31"/>
          <w:szCs w:val="31"/>
          <w:u w:val="single" w:color="auto"/>
          <w:lang w:val="en-US" w:eastAsia="zh-CN"/>
        </w:rPr>
        <w:t xml:space="preserve">  </w:t>
      </w:r>
      <w:r>
        <w:rPr>
          <w:rFonts w:ascii="Times New Roman" w:hAnsi="Times New Roman" w:eastAsia="FangSong_GB2312" w:cs="Times New Roman"/>
          <w:spacing w:val="5"/>
          <w:sz w:val="31"/>
          <w:szCs w:val="31"/>
          <w:u w:val="single" w:color="auto"/>
        </w:rPr>
        <w:t xml:space="preserve">    </w:t>
      </w:r>
      <w:r>
        <w:rPr>
          <w:rFonts w:ascii="Times New Roman" w:hAnsi="Times New Roman" w:eastAsia="FangSong_GB2312" w:cs="Times New Roman"/>
          <w:spacing w:val="1"/>
          <w:sz w:val="31"/>
          <w:szCs w:val="31"/>
        </w:rPr>
        <w:t>，法律文书送达地</w:t>
      </w:r>
      <w:r>
        <w:rPr>
          <w:rFonts w:ascii="Times New Roman" w:hAnsi="Times New Roman" w:eastAsia="FangSong_GB2312" w:cs="Times New Roman"/>
          <w:spacing w:val="-2"/>
          <w:sz w:val="31"/>
          <w:szCs w:val="31"/>
        </w:rPr>
        <w:t>址</w:t>
      </w:r>
      <w:r>
        <w:rPr>
          <w:rFonts w:ascii="Times New Roman" w:hAnsi="Times New Roman" w:eastAsia="FangSong_GB2312" w:cs="Times New Roman"/>
          <w:spacing w:val="5"/>
          <w:sz w:val="31"/>
          <w:szCs w:val="31"/>
          <w:u w:val="single" w:color="auto"/>
        </w:rPr>
        <w:t xml:space="preserve">                      </w:t>
      </w:r>
      <w:r>
        <w:rPr>
          <w:rFonts w:ascii="Times New Roman" w:hAnsi="Times New Roman" w:eastAsia="FangSong_GB2312" w:cs="Times New Roman"/>
          <w:spacing w:val="-2"/>
          <w:sz w:val="31"/>
          <w:szCs w:val="31"/>
        </w:rPr>
        <w:t>。</w:t>
      </w:r>
    </w:p>
    <w:p>
      <w:pPr>
        <w:spacing w:line="500" w:lineRule="exact"/>
        <w:ind w:left="6" w:right="567" w:firstLine="630" w:firstLineChars="198"/>
        <w:jc w:val="both"/>
        <w:rPr>
          <w:rFonts w:ascii="Times New Roman" w:hAnsi="Times New Roman" w:eastAsia="FangSong_GB2312" w:cs="Times New Roman"/>
          <w:sz w:val="31"/>
          <w:szCs w:val="31"/>
        </w:rPr>
      </w:pPr>
      <w:r>
        <w:rPr>
          <w:rFonts w:ascii="Times New Roman" w:hAnsi="Times New Roman" w:eastAsia="FangSong_GB2312" w:cs="Times New Roman"/>
          <w:spacing w:val="6"/>
          <w:sz w:val="31"/>
          <w:szCs w:val="31"/>
        </w:rPr>
        <w:t>因对</w:t>
      </w:r>
      <w:r>
        <w:rPr>
          <w:rFonts w:ascii="Times New Roman" w:hAnsi="Times New Roman" w:eastAsia="FangSong_GB2312" w:cs="Times New Roman"/>
          <w:spacing w:val="7"/>
          <w:sz w:val="31"/>
          <w:szCs w:val="31"/>
          <w:u w:val="single" w:color="auto"/>
        </w:rPr>
        <w:t xml:space="preserve">   </w:t>
      </w:r>
      <w:r>
        <w:rPr>
          <w:rFonts w:hint="default" w:ascii="Times New Roman" w:hAnsi="Times New Roman" w:eastAsia="FangSong_GB2312" w:cs="Times New Roman"/>
          <w:spacing w:val="7"/>
          <w:sz w:val="31"/>
          <w:szCs w:val="31"/>
          <w:u w:val="single" w:color="auto"/>
          <w:lang w:val="en-US" w:eastAsia="zh-CN"/>
        </w:rPr>
        <w:t xml:space="preserve"> </w:t>
      </w:r>
      <w:r>
        <w:rPr>
          <w:rFonts w:ascii="Times New Roman" w:hAnsi="Times New Roman" w:eastAsia="FangSong_GB2312" w:cs="Times New Roman"/>
          <w:spacing w:val="7"/>
          <w:sz w:val="31"/>
          <w:szCs w:val="31"/>
          <w:u w:val="single" w:color="auto"/>
        </w:rPr>
        <w:t xml:space="preserve">     </w:t>
      </w:r>
      <w:r>
        <w:rPr>
          <w:rFonts w:hint="default" w:ascii="Times New Roman" w:hAnsi="Times New Roman" w:eastAsia="FangSong_GB2312" w:cs="Times New Roman"/>
          <w:spacing w:val="7"/>
          <w:sz w:val="31"/>
          <w:szCs w:val="31"/>
          <w:u w:val="single" w:color="auto"/>
          <w:lang w:val="en-US" w:eastAsia="zh-CN"/>
        </w:rPr>
        <w:t xml:space="preserve"> </w:t>
      </w:r>
      <w:r>
        <w:rPr>
          <w:rFonts w:ascii="Times New Roman" w:hAnsi="Times New Roman" w:eastAsia="FangSong_GB2312" w:cs="Times New Roman"/>
          <w:spacing w:val="7"/>
          <w:sz w:val="31"/>
          <w:szCs w:val="31"/>
          <w:u w:val="single" w:color="auto"/>
        </w:rPr>
        <w:t xml:space="preserve">   </w:t>
      </w:r>
      <w:r>
        <w:rPr>
          <w:rFonts w:hint="default" w:ascii="Times New Roman" w:hAnsi="Times New Roman" w:eastAsia="FangSong_GB2312" w:cs="Times New Roman"/>
          <w:spacing w:val="6"/>
          <w:sz w:val="31"/>
          <w:szCs w:val="31"/>
          <w:u w:val="none" w:color="auto"/>
          <w:lang w:eastAsia="zh-CN"/>
        </w:rPr>
        <w:t>出具的</w:t>
      </w:r>
      <w:r>
        <w:rPr>
          <w:rFonts w:ascii="Times New Roman" w:hAnsi="Times New Roman" w:eastAsia="MS UI Gothic" w:cs="Times New Roman"/>
          <w:spacing w:val="6"/>
          <w:sz w:val="31"/>
          <w:szCs w:val="31"/>
        </w:rPr>
        <w:t>☐</w:t>
      </w:r>
      <w:r>
        <w:rPr>
          <w:rFonts w:hint="default" w:ascii="Times New Roman" w:hAnsi="Times New Roman" w:eastAsia="FangSong_GB2312" w:cs="Times New Roman"/>
          <w:spacing w:val="6"/>
          <w:sz w:val="31"/>
          <w:szCs w:val="31"/>
          <w:lang w:eastAsia="zh-CN"/>
        </w:rPr>
        <w:t>海上</w:t>
      </w:r>
      <w:r>
        <w:rPr>
          <w:rFonts w:ascii="Times New Roman" w:hAnsi="Times New Roman" w:eastAsia="FangSong_GB2312" w:cs="Times New Roman"/>
          <w:spacing w:val="6"/>
          <w:sz w:val="31"/>
          <w:szCs w:val="31"/>
        </w:rPr>
        <w:t>交通事故</w:t>
      </w:r>
      <w:r>
        <w:rPr>
          <w:rFonts w:hint="default" w:ascii="Times New Roman" w:hAnsi="Times New Roman" w:eastAsia="FangSong_GB2312" w:cs="Times New Roman"/>
          <w:spacing w:val="6"/>
          <w:sz w:val="31"/>
          <w:szCs w:val="31"/>
          <w:lang w:eastAsia="zh-CN"/>
        </w:rPr>
        <w:t>责任</w:t>
      </w:r>
      <w:r>
        <w:rPr>
          <w:rFonts w:ascii="Times New Roman" w:hAnsi="Times New Roman" w:eastAsia="FangSong_GB2312" w:cs="Times New Roman"/>
          <w:spacing w:val="6"/>
          <w:sz w:val="31"/>
          <w:szCs w:val="31"/>
        </w:rPr>
        <w:t>认定书</w:t>
      </w:r>
      <w:r>
        <w:rPr>
          <w:rFonts w:ascii="Times New Roman" w:hAnsi="Times New Roman" w:eastAsia="FangSong_GB2312" w:cs="Times New Roman"/>
          <w:spacing w:val="4"/>
          <w:sz w:val="31"/>
          <w:szCs w:val="31"/>
        </w:rPr>
        <w:t>（编号</w:t>
      </w:r>
      <w:r>
        <w:rPr>
          <w:rFonts w:ascii="Times New Roman" w:hAnsi="Times New Roman" w:eastAsia="FangSong_GB2312" w:cs="Times New Roman"/>
          <w:spacing w:val="15"/>
          <w:sz w:val="31"/>
          <w:szCs w:val="31"/>
        </w:rPr>
        <w:t>：</w:t>
      </w:r>
      <w:r>
        <w:rPr>
          <w:rFonts w:ascii="Times New Roman" w:hAnsi="Times New Roman" w:eastAsia="FangSong_GB2312" w:cs="Times New Roman"/>
          <w:spacing w:val="7"/>
          <w:sz w:val="31"/>
          <w:szCs w:val="31"/>
          <w:u w:val="single" w:color="auto"/>
        </w:rPr>
        <w:t xml:space="preserve">             </w:t>
      </w:r>
      <w:r>
        <w:rPr>
          <w:rFonts w:ascii="Times New Roman" w:hAnsi="Times New Roman" w:eastAsia="FangSong_GB2312" w:cs="Times New Roman"/>
          <w:spacing w:val="-131"/>
          <w:sz w:val="31"/>
          <w:szCs w:val="31"/>
        </w:rPr>
        <w:t xml:space="preserve"> </w:t>
      </w:r>
      <w:r>
        <w:rPr>
          <w:rFonts w:ascii="Times New Roman" w:hAnsi="Times New Roman" w:eastAsia="FangSong_GB2312" w:cs="Times New Roman"/>
          <w:spacing w:val="15"/>
          <w:sz w:val="31"/>
          <w:szCs w:val="31"/>
        </w:rPr>
        <w:t>）</w:t>
      </w:r>
      <w:r>
        <w:rPr>
          <w:rFonts w:ascii="Times New Roman" w:hAnsi="Times New Roman" w:eastAsia="MS UI Gothic" w:cs="Times New Roman"/>
          <w:spacing w:val="6"/>
          <w:sz w:val="31"/>
          <w:szCs w:val="31"/>
        </w:rPr>
        <w:t>☐</w:t>
      </w:r>
      <w:r>
        <w:rPr>
          <w:rFonts w:hint="default" w:ascii="Times New Roman" w:hAnsi="Times New Roman" w:eastAsia="FangSong_GB2312" w:cs="Times New Roman"/>
          <w:spacing w:val="6"/>
          <w:sz w:val="31"/>
          <w:szCs w:val="31"/>
          <w:lang w:eastAsia="zh-CN"/>
        </w:rPr>
        <w:t>内河</w:t>
      </w:r>
      <w:r>
        <w:rPr>
          <w:rFonts w:ascii="Times New Roman" w:hAnsi="Times New Roman" w:eastAsia="FangSong_GB2312" w:cs="Times New Roman"/>
          <w:spacing w:val="6"/>
          <w:sz w:val="31"/>
          <w:szCs w:val="31"/>
        </w:rPr>
        <w:t>交通事故</w:t>
      </w:r>
      <w:r>
        <w:rPr>
          <w:rFonts w:hint="default" w:ascii="Times New Roman" w:hAnsi="Times New Roman" w:eastAsia="FangSong_GB2312" w:cs="Times New Roman"/>
          <w:spacing w:val="6"/>
          <w:sz w:val="31"/>
          <w:szCs w:val="31"/>
          <w:lang w:eastAsia="zh-CN"/>
        </w:rPr>
        <w:t>调查结论书</w:t>
      </w:r>
      <w:r>
        <w:rPr>
          <w:rFonts w:ascii="Times New Roman" w:hAnsi="Times New Roman" w:eastAsia="FangSong_GB2312" w:cs="Times New Roman"/>
          <w:spacing w:val="4"/>
          <w:sz w:val="31"/>
          <w:szCs w:val="31"/>
        </w:rPr>
        <w:t>（编号</w:t>
      </w:r>
      <w:r>
        <w:rPr>
          <w:rFonts w:ascii="Times New Roman" w:hAnsi="Times New Roman" w:eastAsia="FangSong_GB2312" w:cs="Times New Roman"/>
          <w:spacing w:val="15"/>
          <w:sz w:val="31"/>
          <w:szCs w:val="31"/>
        </w:rPr>
        <w:t>：</w:t>
      </w:r>
      <w:r>
        <w:rPr>
          <w:rFonts w:ascii="Times New Roman" w:hAnsi="Times New Roman" w:eastAsia="FangSong_GB2312" w:cs="Times New Roman"/>
          <w:spacing w:val="7"/>
          <w:sz w:val="31"/>
          <w:szCs w:val="31"/>
          <w:u w:val="single" w:color="auto"/>
        </w:rPr>
        <w:t xml:space="preserve">         </w:t>
      </w:r>
      <w:r>
        <w:rPr>
          <w:rFonts w:hint="default" w:ascii="Times New Roman" w:hAnsi="Times New Roman" w:eastAsia="FangSong_GB2312" w:cs="Times New Roman"/>
          <w:spacing w:val="7"/>
          <w:sz w:val="31"/>
          <w:szCs w:val="31"/>
          <w:u w:val="single" w:color="auto"/>
          <w:lang w:val="en-US" w:eastAsia="zh-CN"/>
        </w:rPr>
        <w:t xml:space="preserve">  </w:t>
      </w:r>
      <w:r>
        <w:rPr>
          <w:rFonts w:ascii="Times New Roman" w:hAnsi="Times New Roman" w:eastAsia="FangSong_GB2312" w:cs="Times New Roman"/>
          <w:spacing w:val="7"/>
          <w:sz w:val="31"/>
          <w:szCs w:val="31"/>
          <w:u w:val="single" w:color="auto"/>
        </w:rPr>
        <w:t xml:space="preserve">    </w:t>
      </w:r>
      <w:r>
        <w:rPr>
          <w:rFonts w:ascii="Times New Roman" w:hAnsi="Times New Roman" w:eastAsia="FangSong_GB2312" w:cs="Times New Roman"/>
          <w:spacing w:val="-131"/>
          <w:sz w:val="31"/>
          <w:szCs w:val="31"/>
        </w:rPr>
        <w:t xml:space="preserve"> </w:t>
      </w:r>
      <w:r>
        <w:rPr>
          <w:rFonts w:ascii="Times New Roman" w:hAnsi="Times New Roman" w:eastAsia="FangSong_GB2312" w:cs="Times New Roman"/>
          <w:spacing w:val="15"/>
          <w:sz w:val="31"/>
          <w:szCs w:val="31"/>
        </w:rPr>
        <w:t>）</w:t>
      </w:r>
      <w:r>
        <w:rPr>
          <w:rFonts w:ascii="Times New Roman" w:hAnsi="Times New Roman" w:eastAsia="FangSong_GB2312" w:cs="Times New Roman"/>
          <w:spacing w:val="4"/>
          <w:sz w:val="31"/>
          <w:szCs w:val="31"/>
        </w:rPr>
        <w:t>存在异议，</w:t>
      </w:r>
      <w:r>
        <w:rPr>
          <w:rFonts w:ascii="Times New Roman" w:hAnsi="Times New Roman" w:eastAsia="FangSong_GB2312" w:cs="Times New Roman"/>
          <w:spacing w:val="-85"/>
          <w:sz w:val="31"/>
          <w:szCs w:val="31"/>
        </w:rPr>
        <w:t xml:space="preserve"> </w:t>
      </w:r>
      <w:r>
        <w:rPr>
          <w:rFonts w:ascii="Times New Roman" w:hAnsi="Times New Roman" w:eastAsia="FangSong_GB2312" w:cs="Times New Roman"/>
          <w:spacing w:val="4"/>
          <w:sz w:val="31"/>
          <w:szCs w:val="31"/>
        </w:rPr>
        <w:t>申请复核。</w:t>
      </w:r>
    </w:p>
    <w:p>
      <w:pPr>
        <w:spacing w:before="0" w:line="500" w:lineRule="exact"/>
        <w:ind w:left="6" w:firstLine="634" w:firstLineChars="198"/>
        <w:rPr>
          <w:rFonts w:ascii="Times New Roman" w:hAnsi="Times New Roman" w:eastAsia="FangSong_GB2312" w:cs="Times New Roman"/>
          <w:spacing w:val="2"/>
          <w:sz w:val="31"/>
          <w:szCs w:val="31"/>
          <w:u w:val="single" w:color="auto"/>
        </w:rPr>
      </w:pPr>
      <w:r>
        <w:rPr>
          <w:rFonts w:ascii="Times New Roman" w:hAnsi="Times New Roman" w:eastAsia="FangSong_GB2312" w:cs="Times New Roman"/>
          <w:spacing w:val="7"/>
          <w:sz w:val="31"/>
          <w:szCs w:val="31"/>
        </w:rPr>
        <w:t>复核请求及其理由和主要证据:</w:t>
      </w:r>
      <w:r>
        <w:rPr>
          <w:rFonts w:ascii="Times New Roman" w:hAnsi="Times New Roman" w:eastAsia="FangSong_GB2312" w:cs="Times New Roman"/>
          <w:spacing w:val="2"/>
          <w:sz w:val="31"/>
          <w:szCs w:val="31"/>
          <w:u w:val="single" w:color="auto"/>
        </w:rPr>
        <w:t xml:space="preserve">                    </w:t>
      </w:r>
    </w:p>
    <w:p>
      <w:pPr>
        <w:spacing w:before="0" w:line="500" w:lineRule="exact"/>
        <w:ind w:left="6" w:hanging="6" w:firstLineChars="0"/>
        <w:rPr>
          <w:rFonts w:ascii="Times New Roman" w:hAnsi="Times New Roman" w:eastAsia="FangSong_GB2312" w:cs="Times New Roman"/>
          <w:spacing w:val="2"/>
          <w:sz w:val="31"/>
          <w:szCs w:val="31"/>
          <w:u w:val="single" w:color="auto"/>
        </w:rPr>
      </w:pPr>
      <w:r>
        <w:rPr>
          <w:rFonts w:ascii="Times New Roman" w:hAnsi="Times New Roman" w:eastAsia="FangSong_GB2312" w:cs="Times New Roman"/>
          <w:spacing w:val="2"/>
          <w:sz w:val="31"/>
          <w:szCs w:val="31"/>
          <w:u w:val="single" w:color="auto"/>
        </w:rPr>
        <w:t xml:space="preserve">          </w:t>
      </w:r>
      <w:r>
        <w:rPr>
          <w:rFonts w:hint="default" w:ascii="Times New Roman" w:hAnsi="Times New Roman" w:eastAsia="FangSong_GB2312" w:cs="Times New Roman"/>
          <w:spacing w:val="2"/>
          <w:sz w:val="31"/>
          <w:szCs w:val="31"/>
          <w:u w:val="single" w:color="auto"/>
          <w:lang w:val="en-US" w:eastAsia="zh-CN"/>
        </w:rPr>
        <w:t xml:space="preserve">                                </w:t>
      </w:r>
      <w:r>
        <w:rPr>
          <w:rFonts w:ascii="Times New Roman" w:hAnsi="Times New Roman" w:eastAsia="FangSong_GB2312" w:cs="Times New Roman"/>
          <w:spacing w:val="2"/>
          <w:sz w:val="31"/>
          <w:szCs w:val="31"/>
          <w:u w:val="single" w:color="auto"/>
        </w:rPr>
        <w:t xml:space="preserve">          </w:t>
      </w:r>
    </w:p>
    <w:p>
      <w:pPr>
        <w:spacing w:before="0" w:line="500" w:lineRule="exact"/>
        <w:ind w:left="6" w:hanging="6" w:firstLineChars="0"/>
        <w:rPr>
          <w:rFonts w:ascii="Times New Roman" w:hAnsi="Times New Roman" w:eastAsia="FangSong_GB2312" w:cs="Times New Roman"/>
          <w:spacing w:val="2"/>
          <w:sz w:val="31"/>
          <w:szCs w:val="31"/>
          <w:u w:val="single" w:color="auto"/>
        </w:rPr>
      </w:pPr>
      <w:r>
        <w:rPr>
          <w:rFonts w:ascii="Times New Roman" w:hAnsi="Times New Roman" w:eastAsia="FangSong_GB2312" w:cs="Times New Roman"/>
          <w:spacing w:val="2"/>
          <w:sz w:val="31"/>
          <w:szCs w:val="31"/>
          <w:u w:val="single" w:color="auto"/>
        </w:rPr>
        <w:t xml:space="preserve">        </w:t>
      </w:r>
      <w:r>
        <w:rPr>
          <w:rFonts w:hint="default" w:ascii="Times New Roman" w:hAnsi="Times New Roman" w:eastAsia="FangSong_GB2312" w:cs="Times New Roman"/>
          <w:spacing w:val="2"/>
          <w:sz w:val="31"/>
          <w:szCs w:val="31"/>
          <w:u w:val="single" w:color="auto"/>
          <w:lang w:val="en-US" w:eastAsia="zh-CN"/>
        </w:rPr>
        <w:t xml:space="preserve">                                </w:t>
      </w:r>
      <w:r>
        <w:rPr>
          <w:rFonts w:ascii="Times New Roman" w:hAnsi="Times New Roman" w:eastAsia="FangSong_GB2312" w:cs="Times New Roman"/>
          <w:spacing w:val="2"/>
          <w:sz w:val="31"/>
          <w:szCs w:val="31"/>
          <w:u w:val="single" w:color="auto"/>
        </w:rPr>
        <w:t xml:space="preserve">            </w:t>
      </w:r>
    </w:p>
    <w:p>
      <w:pPr>
        <w:spacing w:before="0" w:line="500" w:lineRule="exact"/>
        <w:ind w:left="6" w:hanging="6" w:firstLineChars="0"/>
        <w:rPr>
          <w:rFonts w:ascii="Times New Roman" w:hAnsi="Times New Roman" w:eastAsia="FangSong_GB2312" w:cs="Times New Roman"/>
          <w:spacing w:val="2"/>
          <w:sz w:val="31"/>
          <w:szCs w:val="31"/>
          <w:u w:val="single" w:color="auto"/>
        </w:rPr>
      </w:pPr>
      <w:r>
        <w:rPr>
          <w:rFonts w:ascii="Times New Roman" w:hAnsi="Times New Roman" w:eastAsia="FangSong_GB2312" w:cs="Times New Roman"/>
          <w:spacing w:val="2"/>
          <w:sz w:val="31"/>
          <w:szCs w:val="31"/>
          <w:u w:val="single" w:color="auto"/>
        </w:rPr>
        <w:t xml:space="preserve">          </w:t>
      </w:r>
      <w:r>
        <w:rPr>
          <w:rFonts w:hint="default" w:ascii="Times New Roman" w:hAnsi="Times New Roman" w:eastAsia="FangSong_GB2312" w:cs="Times New Roman"/>
          <w:spacing w:val="2"/>
          <w:sz w:val="31"/>
          <w:szCs w:val="31"/>
          <w:u w:val="single" w:color="auto"/>
          <w:lang w:val="en-US" w:eastAsia="zh-CN"/>
        </w:rPr>
        <w:t xml:space="preserve">                                </w:t>
      </w:r>
      <w:r>
        <w:rPr>
          <w:rFonts w:ascii="Times New Roman" w:hAnsi="Times New Roman" w:eastAsia="FangSong_GB2312" w:cs="Times New Roman"/>
          <w:spacing w:val="2"/>
          <w:sz w:val="31"/>
          <w:szCs w:val="31"/>
          <w:u w:val="single" w:color="auto"/>
        </w:rPr>
        <w:t xml:space="preserve">          </w:t>
      </w:r>
    </w:p>
    <w:p>
      <w:pPr>
        <w:spacing w:before="0" w:line="500" w:lineRule="exact"/>
        <w:ind w:left="6" w:hanging="6" w:firstLineChars="0"/>
        <w:rPr>
          <w:rFonts w:ascii="Times New Roman" w:hAnsi="Times New Roman" w:eastAsia="FangSong_GB2312" w:cs="Times New Roman"/>
          <w:spacing w:val="2"/>
          <w:sz w:val="31"/>
          <w:szCs w:val="31"/>
          <w:u w:val="single" w:color="auto"/>
        </w:rPr>
      </w:pPr>
      <w:r>
        <w:rPr>
          <w:rFonts w:ascii="Times New Roman" w:hAnsi="Times New Roman" w:eastAsia="FangSong_GB2312" w:cs="Times New Roman"/>
          <w:spacing w:val="2"/>
          <w:sz w:val="31"/>
          <w:szCs w:val="31"/>
          <w:u w:val="single" w:color="auto"/>
        </w:rPr>
        <w:t xml:space="preserve">        </w:t>
      </w:r>
      <w:r>
        <w:rPr>
          <w:rFonts w:hint="default" w:ascii="Times New Roman" w:hAnsi="Times New Roman" w:eastAsia="FangSong_GB2312" w:cs="Times New Roman"/>
          <w:spacing w:val="2"/>
          <w:sz w:val="31"/>
          <w:szCs w:val="31"/>
          <w:u w:val="single" w:color="auto"/>
          <w:lang w:val="en-US" w:eastAsia="zh-CN"/>
        </w:rPr>
        <w:t xml:space="preserve">                                </w:t>
      </w:r>
      <w:r>
        <w:rPr>
          <w:rFonts w:ascii="Times New Roman" w:hAnsi="Times New Roman" w:eastAsia="FangSong_GB2312" w:cs="Times New Roman"/>
          <w:spacing w:val="2"/>
          <w:sz w:val="31"/>
          <w:szCs w:val="31"/>
          <w:u w:val="single" w:color="auto"/>
        </w:rPr>
        <w:t xml:space="preserve">            </w:t>
      </w:r>
    </w:p>
    <w:p>
      <w:pPr>
        <w:spacing w:before="0" w:line="500" w:lineRule="exact"/>
        <w:ind w:left="6" w:firstLine="618" w:firstLineChars="198"/>
        <w:rPr>
          <w:rFonts w:ascii="Times New Roman" w:hAnsi="Times New Roman" w:eastAsia="FangSong_GB2312" w:cs="Times New Roman"/>
          <w:spacing w:val="3"/>
          <w:sz w:val="31"/>
          <w:szCs w:val="31"/>
        </w:rPr>
      </w:pPr>
    </w:p>
    <w:p>
      <w:pPr>
        <w:spacing w:before="0" w:line="500" w:lineRule="exact"/>
        <w:ind w:left="6" w:firstLine="618" w:firstLineChars="198"/>
        <w:rPr>
          <w:rFonts w:ascii="Times New Roman" w:hAnsi="Times New Roman" w:eastAsia="FangSong_GB2312" w:cs="Times New Roman"/>
          <w:spacing w:val="3"/>
          <w:sz w:val="31"/>
          <w:szCs w:val="31"/>
        </w:rPr>
      </w:pPr>
    </w:p>
    <w:p>
      <w:pPr>
        <w:spacing w:before="0" w:line="500" w:lineRule="exact"/>
        <w:ind w:left="6" w:firstLine="618" w:firstLineChars="198"/>
        <w:rPr>
          <w:rFonts w:ascii="Times New Roman" w:hAnsi="Times New Roman" w:eastAsia="FangSong_GB2312" w:cs="Times New Roman"/>
          <w:spacing w:val="3"/>
          <w:sz w:val="31"/>
          <w:szCs w:val="31"/>
        </w:rPr>
      </w:pPr>
    </w:p>
    <w:p>
      <w:pPr>
        <w:wordWrap w:val="0"/>
        <w:spacing w:before="0" w:line="500" w:lineRule="exact"/>
        <w:ind w:left="6" w:firstLine="618" w:firstLineChars="198"/>
        <w:jc w:val="right"/>
        <w:rPr>
          <w:rFonts w:hint="default" w:ascii="Times New Roman" w:hAnsi="Times New Roman" w:eastAsia="FangSong_GB2312" w:cs="Times New Roman"/>
          <w:sz w:val="31"/>
          <w:szCs w:val="31"/>
          <w:lang w:val="en-US" w:eastAsia="zh-CN"/>
        </w:rPr>
      </w:pPr>
      <w:r>
        <w:rPr>
          <w:rFonts w:ascii="Times New Roman" w:hAnsi="Times New Roman" w:eastAsia="FangSong_GB2312" w:cs="Times New Roman"/>
          <w:spacing w:val="3"/>
          <w:sz w:val="31"/>
          <w:szCs w:val="31"/>
        </w:rPr>
        <w:t>申请人（签名或</w:t>
      </w:r>
      <w:r>
        <w:rPr>
          <w:rFonts w:hint="default" w:ascii="Times New Roman" w:hAnsi="Times New Roman" w:eastAsia="FangSong_GB2312" w:cs="Times New Roman"/>
          <w:spacing w:val="3"/>
          <w:sz w:val="31"/>
          <w:szCs w:val="31"/>
          <w:lang w:eastAsia="zh-CN"/>
        </w:rPr>
        <w:t>盖章</w:t>
      </w:r>
      <w:r>
        <w:rPr>
          <w:rFonts w:ascii="Times New Roman" w:hAnsi="Times New Roman" w:eastAsia="FangSong_GB2312" w:cs="Times New Roman"/>
          <w:spacing w:val="-55"/>
          <w:sz w:val="31"/>
          <w:szCs w:val="31"/>
        </w:rPr>
        <w:t>）</w:t>
      </w:r>
      <w:r>
        <w:rPr>
          <w:rFonts w:ascii="Times New Roman" w:hAnsi="Times New Roman" w:eastAsia="FangSong_GB2312" w:cs="Times New Roman"/>
          <w:spacing w:val="-55"/>
          <w:sz w:val="31"/>
          <w:szCs w:val="31"/>
          <w:lang w:val="en-US"/>
        </w:rPr>
        <w:t>:</w:t>
      </w:r>
      <w:r>
        <w:rPr>
          <w:rFonts w:hint="default" w:ascii="Times New Roman" w:hAnsi="Times New Roman" w:eastAsia="FangSong_GB2312" w:cs="Times New Roman"/>
          <w:spacing w:val="-55"/>
          <w:sz w:val="31"/>
          <w:szCs w:val="31"/>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500" w:lineRule="exact"/>
        <w:ind w:left="6" w:firstLine="571" w:firstLineChars="198"/>
        <w:jc w:val="right"/>
        <w:textAlignment w:val="auto"/>
        <w:rPr>
          <w:rFonts w:hint="default" w:ascii="Times New Roman" w:hAnsi="Times New Roman" w:eastAsia="FangSong_GB2312" w:cs="Times New Roman"/>
          <w:sz w:val="32"/>
          <w:szCs w:val="22"/>
          <w:lang w:val="en-US" w:eastAsia="zh-CN"/>
        </w:rPr>
      </w:pPr>
      <w:bookmarkStart w:id="0" w:name="bookmark83"/>
      <w:bookmarkEnd w:id="0"/>
      <w:r>
        <w:rPr>
          <w:rFonts w:hint="default" w:ascii="Times New Roman" w:hAnsi="Times New Roman" w:eastAsia="FangSong_GB2312" w:cs="Times New Roman"/>
          <w:spacing w:val="-9"/>
          <w:sz w:val="31"/>
          <w:szCs w:val="31"/>
          <w:lang w:val="en-US" w:eastAsia="zh-CN"/>
        </w:rPr>
        <w:t xml:space="preserve"> </w:t>
      </w:r>
      <w:r>
        <w:rPr>
          <w:rFonts w:ascii="Times New Roman" w:hAnsi="Times New Roman" w:eastAsia="FangSong_GB2312" w:cs="Times New Roman"/>
          <w:spacing w:val="-9"/>
          <w:sz w:val="31"/>
          <w:szCs w:val="31"/>
        </w:rPr>
        <w:t>年</w:t>
      </w:r>
      <w:r>
        <w:rPr>
          <w:rFonts w:ascii="Times New Roman" w:hAnsi="Times New Roman" w:eastAsia="FangSong_GB2312" w:cs="Times New Roman"/>
          <w:spacing w:val="19"/>
          <w:sz w:val="31"/>
          <w:szCs w:val="31"/>
        </w:rPr>
        <w:t xml:space="preserve">  </w:t>
      </w:r>
      <w:r>
        <w:rPr>
          <w:rFonts w:ascii="Times New Roman" w:hAnsi="Times New Roman" w:eastAsia="FangSong_GB2312" w:cs="Times New Roman"/>
          <w:spacing w:val="-9"/>
          <w:sz w:val="31"/>
          <w:szCs w:val="31"/>
        </w:rPr>
        <w:t>月</w:t>
      </w:r>
      <w:r>
        <w:rPr>
          <w:rFonts w:ascii="Times New Roman" w:hAnsi="Times New Roman" w:eastAsia="FangSong_GB2312" w:cs="Times New Roman"/>
          <w:spacing w:val="42"/>
          <w:sz w:val="31"/>
          <w:szCs w:val="31"/>
        </w:rPr>
        <w:t xml:space="preserve">  </w:t>
      </w:r>
      <w:r>
        <w:rPr>
          <w:rFonts w:ascii="Times New Roman" w:hAnsi="Times New Roman" w:eastAsia="FangSong_GB2312" w:cs="Times New Roman"/>
          <w:spacing w:val="-9"/>
          <w:sz w:val="31"/>
          <w:szCs w:val="31"/>
        </w:rPr>
        <w:t>日</w:t>
      </w:r>
      <w:r>
        <w:rPr>
          <w:rFonts w:hint="default" w:ascii="Times New Roman" w:hAnsi="Times New Roman" w:eastAsia="FangSong_GB2312" w:cs="Times New Roman"/>
          <w:spacing w:val="-9"/>
          <w:sz w:val="31"/>
          <w:szCs w:val="31"/>
          <w:lang w:val="en-US" w:eastAsia="zh-CN"/>
        </w:rPr>
        <w:t xml:space="preserve">                </w:t>
      </w:r>
    </w:p>
    <w:p>
      <w:pPr>
        <w:keepNext w:val="0"/>
        <w:keepLines w:val="0"/>
        <w:pageBreakBefore w:val="0"/>
        <w:widowControl w:val="0"/>
        <w:kinsoku/>
        <w:wordWrap/>
        <w:overflowPunct w:val="0"/>
        <w:topLinePunct/>
        <w:autoSpaceDE/>
        <w:autoSpaceDN/>
        <w:bidi w:val="0"/>
        <w:adjustRightInd/>
        <w:snapToGrid/>
        <w:spacing w:line="520" w:lineRule="exact"/>
        <w:ind w:right="632" w:rightChars="200" w:firstLine="0" w:firstLineChars="0"/>
        <w:jc w:val="both"/>
        <w:textAlignment w:val="auto"/>
        <w:rPr>
          <w:rFonts w:hint="default" w:ascii="Times New Roman" w:hAnsi="Times New Roman" w:eastAsia="黑体" w:cs="Times New Roman"/>
          <w:sz w:val="32"/>
          <w:szCs w:val="32"/>
          <w:lang w:val="en-US" w:eastAsia="zh-CN" w:bidi="ar-SA"/>
        </w:rPr>
      </w:pPr>
      <w:r>
        <w:rPr>
          <w:rFonts w:hint="default" w:ascii="Times New Roman" w:hAnsi="Times New Roman" w:eastAsia="方正小标宋简体" w:cs="Times New Roman"/>
          <w:sz w:val="32"/>
          <w:szCs w:val="22"/>
          <w:lang w:val="en-US" w:eastAsia="zh-CN"/>
        </w:rPr>
        <w:br w:type="page"/>
      </w:r>
      <w:r>
        <w:rPr>
          <w:rFonts w:hint="default" w:ascii="Times New Roman" w:hAnsi="Times New Roman" w:eastAsia="黑体" w:cs="Times New Roman"/>
          <w:sz w:val="32"/>
          <w:szCs w:val="32"/>
          <w:lang w:val="en-US" w:eastAsia="zh-CN" w:bidi="ar-SA"/>
        </w:rPr>
        <w:t>附件</w:t>
      </w:r>
      <w:r>
        <w:rPr>
          <w:rFonts w:hint="eastAsia" w:eastAsia="黑体" w:cs="Times New Roman"/>
          <w:sz w:val="32"/>
          <w:szCs w:val="32"/>
          <w:lang w:val="en-US" w:eastAsia="zh-CN" w:bidi="ar-SA"/>
        </w:rPr>
        <w:t>2</w:t>
      </w:r>
    </w:p>
    <w:p>
      <w:pPr>
        <w:keepNext w:val="0"/>
        <w:keepLines w:val="0"/>
        <w:pageBreakBefore w:val="0"/>
        <w:widowControl/>
        <w:kinsoku/>
        <w:wordWrap/>
        <w:overflowPunct/>
        <w:topLinePunct w:val="0"/>
        <w:autoSpaceDE/>
        <w:autoSpaceDN/>
        <w:bidi w:val="0"/>
        <w:adjustRightInd/>
        <w:snapToGrid/>
        <w:spacing w:line="560" w:lineRule="exact"/>
        <w:ind w:left="6" w:hanging="6" w:firstLineChars="0"/>
        <w:jc w:val="left"/>
        <w:textAlignment w:val="auto"/>
        <w:rPr>
          <w:rFonts w:hint="default" w:ascii="Times New Roman" w:hAnsi="Times New Roman" w:eastAsia="黑体" w:cs="Times New Roman"/>
          <w:spacing w:val="-6"/>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方正小标宋简体" w:cs="Times New Roman"/>
          <w:spacing w:val="-6"/>
          <w:sz w:val="32"/>
          <w:szCs w:val="32"/>
          <w:lang w:val="en-US" w:eastAsia="zh-CN" w:bidi="ar-SA"/>
        </w:rPr>
      </w:pPr>
      <w:r>
        <w:rPr>
          <w:rFonts w:hint="default" w:ascii="Times New Roman" w:hAnsi="Times New Roman" w:eastAsia="方正小标宋简体" w:cs="Times New Roman"/>
          <w:spacing w:val="-6"/>
          <w:sz w:val="32"/>
          <w:szCs w:val="32"/>
          <w:lang w:val="en-US" w:eastAsia="zh-CN" w:bidi="ar-SA"/>
        </w:rPr>
        <w:t>（复核机构的单位名称）</w:t>
      </w:r>
    </w:p>
    <w:p>
      <w:pPr>
        <w:keepNext w:val="0"/>
        <w:keepLines w:val="0"/>
        <w:pageBreakBefore w:val="0"/>
        <w:widowControl/>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方正小标宋简体" w:cs="Times New Roman"/>
          <w:spacing w:val="-6"/>
          <w:sz w:val="44"/>
          <w:szCs w:val="44"/>
          <w:lang w:val="en-US" w:eastAsia="zh-CN" w:bidi="ar-SA"/>
        </w:rPr>
      </w:pPr>
      <w:r>
        <w:rPr>
          <w:rFonts w:hint="default" w:ascii="Times New Roman" w:hAnsi="Times New Roman" w:eastAsia="方正小标宋简体" w:cs="Times New Roman"/>
          <w:spacing w:val="-6"/>
          <w:sz w:val="44"/>
          <w:szCs w:val="44"/>
          <w:lang w:val="en-US" w:eastAsia="zh-CN" w:bidi="ar-SA"/>
        </w:rPr>
        <w:t>水上交通事故责任认定复核决定书</w:t>
      </w:r>
    </w:p>
    <w:p>
      <w:pPr>
        <w:keepNext w:val="0"/>
        <w:keepLines w:val="0"/>
        <w:pageBreakBefore w:val="0"/>
        <w:widowControl/>
        <w:kinsoku/>
        <w:wordWrap/>
        <w:overflowPunct/>
        <w:topLinePunct w:val="0"/>
        <w:autoSpaceDE/>
        <w:autoSpaceDN/>
        <w:bidi w:val="0"/>
        <w:adjustRightInd/>
        <w:snapToGrid/>
        <w:spacing w:line="560" w:lineRule="exact"/>
        <w:ind w:firstLine="608" w:firstLineChars="200"/>
        <w:jc w:val="right"/>
        <w:textAlignment w:val="auto"/>
        <w:rPr>
          <w:rFonts w:hint="default" w:ascii="Times New Roman" w:hAnsi="Times New Roman" w:eastAsia="仿宋_GB2312" w:cs="Times New Roman"/>
          <w:spacing w:val="-6"/>
          <w:sz w:val="32"/>
          <w:szCs w:val="32"/>
          <w:lang w:val="en-US" w:eastAsia="zh-CN" w:bidi="ar-SA"/>
        </w:rPr>
      </w:pPr>
      <w:r>
        <w:rPr>
          <w:rFonts w:hint="default" w:ascii="Times New Roman" w:hAnsi="Times New Roman" w:eastAsia="仿宋_GB2312" w:cs="Times New Roman"/>
          <w:spacing w:val="-6"/>
          <w:sz w:val="32"/>
          <w:szCs w:val="32"/>
          <w:lang w:val="en-US" w:eastAsia="zh-CN" w:bidi="ar-SA"/>
        </w:rPr>
        <w:t>××海事责认复核〔   〕  号</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46" w:type="dxa"/>
          <w:left w:w="108" w:type="dxa"/>
          <w:bottom w:w="46" w:type="dxa"/>
          <w:right w:w="108" w:type="dxa"/>
        </w:tblCellMar>
      </w:tblPr>
      <w:tblGrid>
        <w:gridCol w:w="2119"/>
        <w:gridCol w:w="6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c>
          <w:tcPr>
            <w:tcW w:w="2119" w:type="dxa"/>
            <w:noWrap w:val="0"/>
            <w:vAlign w:val="center"/>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default" w:ascii="Times New Roman" w:hAnsi="Times New Roman" w:eastAsia="仿宋_GB2312" w:cs="Times New Roman"/>
                <w:spacing w:val="-6"/>
                <w:sz w:val="32"/>
                <w:szCs w:val="32"/>
                <w:vertAlign w:val="baseline"/>
                <w:lang w:val="en-US" w:eastAsia="zh-CN" w:bidi="ar-SA"/>
              </w:rPr>
            </w:pPr>
            <w:r>
              <w:rPr>
                <w:rFonts w:hint="default" w:ascii="Times New Roman" w:hAnsi="Times New Roman" w:eastAsia="仿宋_GB2312" w:cs="Times New Roman"/>
                <w:spacing w:val="-6"/>
                <w:sz w:val="32"/>
                <w:szCs w:val="32"/>
                <w:vertAlign w:val="baseline"/>
                <w:lang w:val="en-US" w:eastAsia="zh-CN" w:bidi="ar-SA"/>
              </w:rPr>
              <w:t>复核申请人基本情况</w:t>
            </w:r>
          </w:p>
        </w:tc>
        <w:tc>
          <w:tcPr>
            <w:tcW w:w="6941" w:type="dxa"/>
            <w:noWrap w:val="0"/>
            <w:vAlign w:val="top"/>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c>
          <w:tcPr>
            <w:tcW w:w="2119" w:type="dxa"/>
            <w:noWrap w:val="0"/>
            <w:vAlign w:val="center"/>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default" w:ascii="Times New Roman" w:hAnsi="Times New Roman" w:eastAsia="仿宋_GB2312" w:cs="Times New Roman"/>
                <w:spacing w:val="-6"/>
                <w:sz w:val="32"/>
                <w:szCs w:val="32"/>
                <w:vertAlign w:val="baseline"/>
                <w:lang w:val="en-US" w:eastAsia="zh-CN" w:bidi="ar-SA"/>
              </w:rPr>
            </w:pPr>
            <w:r>
              <w:rPr>
                <w:rFonts w:hint="default" w:ascii="Times New Roman" w:hAnsi="Times New Roman" w:eastAsia="仿宋_GB2312" w:cs="Times New Roman"/>
                <w:spacing w:val="-6"/>
                <w:sz w:val="32"/>
                <w:szCs w:val="32"/>
                <w:vertAlign w:val="baseline"/>
                <w:lang w:val="en-US" w:eastAsia="zh-CN" w:bidi="ar-SA"/>
              </w:rPr>
              <w:t>原责任认定机构、原责任认定的主要内容</w:t>
            </w:r>
          </w:p>
        </w:tc>
        <w:tc>
          <w:tcPr>
            <w:tcW w:w="6941" w:type="dxa"/>
            <w:noWrap w:val="0"/>
            <w:vAlign w:val="top"/>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c>
          <w:tcPr>
            <w:tcW w:w="2119" w:type="dxa"/>
            <w:noWrap w:val="0"/>
            <w:vAlign w:val="center"/>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default" w:ascii="Times New Roman" w:hAnsi="Times New Roman" w:eastAsia="仿宋_GB2312" w:cs="Times New Roman"/>
                <w:spacing w:val="-6"/>
                <w:sz w:val="32"/>
                <w:szCs w:val="32"/>
                <w:vertAlign w:val="baseline"/>
                <w:lang w:val="en-US" w:eastAsia="zh-CN" w:bidi="ar-SA"/>
              </w:rPr>
            </w:pPr>
            <w:r>
              <w:rPr>
                <w:rFonts w:hint="default" w:ascii="Times New Roman" w:hAnsi="Times New Roman" w:eastAsia="仿宋_GB2312" w:cs="Times New Roman"/>
                <w:spacing w:val="-6"/>
                <w:sz w:val="32"/>
                <w:szCs w:val="32"/>
                <w:vertAlign w:val="baseline"/>
                <w:lang w:val="en-US" w:eastAsia="zh-CN" w:bidi="ar-SA"/>
              </w:rPr>
              <w:t>申请的主要事项和理由</w:t>
            </w:r>
          </w:p>
        </w:tc>
        <w:tc>
          <w:tcPr>
            <w:tcW w:w="6941" w:type="dxa"/>
            <w:noWrap w:val="0"/>
            <w:vAlign w:val="top"/>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rPr>
          <w:trHeight w:val="1400" w:hRule="atLeast"/>
        </w:trPr>
        <w:tc>
          <w:tcPr>
            <w:tcW w:w="2119" w:type="dxa"/>
            <w:noWrap w:val="0"/>
            <w:vAlign w:val="center"/>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default" w:ascii="Times New Roman" w:hAnsi="Times New Roman" w:eastAsia="仿宋_GB2312" w:cs="Times New Roman"/>
                <w:spacing w:val="-6"/>
                <w:sz w:val="32"/>
                <w:szCs w:val="32"/>
                <w:vertAlign w:val="baseline"/>
                <w:lang w:val="en-US" w:eastAsia="zh-CN" w:bidi="ar-SA"/>
              </w:rPr>
            </w:pPr>
            <w:r>
              <w:rPr>
                <w:rFonts w:hint="default" w:ascii="Times New Roman" w:hAnsi="Times New Roman" w:eastAsia="仿宋_GB2312" w:cs="Times New Roman"/>
                <w:spacing w:val="-6"/>
                <w:sz w:val="32"/>
                <w:szCs w:val="32"/>
                <w:vertAlign w:val="baseline"/>
                <w:lang w:val="en-US" w:eastAsia="zh-CN" w:bidi="ar-SA"/>
              </w:rPr>
              <w:t>复核机关查明的事实和证据情况</w:t>
            </w:r>
          </w:p>
        </w:tc>
        <w:tc>
          <w:tcPr>
            <w:tcW w:w="6941" w:type="dxa"/>
            <w:noWrap w:val="0"/>
            <w:vAlign w:val="top"/>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汉仪细圆B5" w:cs="Times New Roman"/>
                <w:spacing w:val="-6"/>
                <w:sz w:val="21"/>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6" w:type="dxa"/>
            <w:left w:w="108" w:type="dxa"/>
            <w:bottom w:w="46" w:type="dxa"/>
            <w:right w:w="108" w:type="dxa"/>
          </w:tblCellMar>
        </w:tblPrEx>
        <w:tc>
          <w:tcPr>
            <w:tcW w:w="2119" w:type="dxa"/>
            <w:noWrap w:val="0"/>
            <w:vAlign w:val="center"/>
          </w:tcPr>
          <w:p>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default" w:ascii="Times New Roman" w:hAnsi="Times New Roman" w:eastAsia="仿宋_GB2312" w:cs="Times New Roman"/>
                <w:spacing w:val="-6"/>
                <w:sz w:val="32"/>
                <w:szCs w:val="32"/>
                <w:vertAlign w:val="baseline"/>
                <w:lang w:val="en-US" w:eastAsia="zh-CN" w:bidi="ar-SA"/>
              </w:rPr>
            </w:pPr>
            <w:r>
              <w:rPr>
                <w:rFonts w:hint="default" w:ascii="Times New Roman" w:hAnsi="Times New Roman" w:eastAsia="仿宋_GB2312" w:cs="Times New Roman"/>
                <w:spacing w:val="-6"/>
                <w:sz w:val="32"/>
                <w:szCs w:val="32"/>
                <w:vertAlign w:val="baseline"/>
                <w:lang w:val="en-US" w:eastAsia="zh-CN" w:bidi="ar-SA"/>
              </w:rPr>
              <w:t>复核结论及其法律依据</w:t>
            </w:r>
          </w:p>
          <w:p>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default" w:ascii="Times New Roman" w:hAnsi="Times New Roman" w:eastAsia="仿宋_GB2312" w:cs="Times New Roman"/>
                <w:spacing w:val="-6"/>
                <w:sz w:val="32"/>
                <w:szCs w:val="32"/>
                <w:vertAlign w:val="baseline"/>
                <w:lang w:val="en-US" w:eastAsia="zh-CN" w:bidi="ar-SA"/>
              </w:rPr>
            </w:pPr>
          </w:p>
        </w:tc>
        <w:tc>
          <w:tcPr>
            <w:tcW w:w="6941" w:type="dxa"/>
            <w:noWrap w:val="0"/>
            <w:vAlign w:val="top"/>
          </w:tcPr>
          <w:p>
            <w:pPr>
              <w:keepNext w:val="0"/>
              <w:keepLines w:val="0"/>
              <w:pageBreakBefore w:val="0"/>
              <w:widowControl/>
              <w:kinsoku/>
              <w:wordWrap w:val="0"/>
              <w:overflowPunct/>
              <w:topLinePunct w:val="0"/>
              <w:autoSpaceDE/>
              <w:autoSpaceDN/>
              <w:bidi w:val="0"/>
              <w:adjustRightInd/>
              <w:snapToGrid/>
              <w:spacing w:line="560" w:lineRule="exact"/>
              <w:ind w:firstLine="0" w:firstLineChars="0"/>
              <w:jc w:val="right"/>
              <w:textAlignment w:val="auto"/>
              <w:rPr>
                <w:rFonts w:hint="default" w:ascii="Times New Roman" w:hAnsi="Times New Roman" w:eastAsia="汉仪细圆B5" w:cs="Times New Roman"/>
                <w:spacing w:val="-6"/>
                <w:sz w:val="21"/>
                <w:szCs w:val="24"/>
                <w:vertAlign w:val="baseline"/>
                <w:lang w:val="en-US" w:eastAsia="zh-CN" w:bidi="ar-SA"/>
              </w:rPr>
            </w:pPr>
          </w:p>
          <w:p>
            <w:pPr>
              <w:keepNext w:val="0"/>
              <w:keepLines w:val="0"/>
              <w:pageBreakBefore w:val="0"/>
              <w:widowControl/>
              <w:kinsoku/>
              <w:wordWrap/>
              <w:overflowPunct/>
              <w:topLinePunct w:val="0"/>
              <w:autoSpaceDE/>
              <w:autoSpaceDN/>
              <w:bidi w:val="0"/>
              <w:adjustRightInd/>
              <w:snapToGrid/>
              <w:spacing w:line="560" w:lineRule="exact"/>
              <w:ind w:firstLine="0" w:firstLineChars="0"/>
              <w:jc w:val="right"/>
              <w:textAlignment w:val="auto"/>
              <w:rPr>
                <w:rFonts w:hint="default" w:ascii="Times New Roman" w:hAnsi="Times New Roman" w:eastAsia="仿宋_GB2312" w:cs="Times New Roman"/>
                <w:spacing w:val="-6"/>
                <w:sz w:val="32"/>
                <w:szCs w:val="32"/>
                <w:vertAlign w:val="baseline"/>
                <w:lang w:val="en-US" w:eastAsia="zh-CN" w:bidi="ar-SA"/>
              </w:rPr>
            </w:pPr>
          </w:p>
          <w:p>
            <w:pPr>
              <w:keepNext w:val="0"/>
              <w:keepLines w:val="0"/>
              <w:pageBreakBefore w:val="0"/>
              <w:widowControl/>
              <w:kinsoku/>
              <w:wordWrap w:val="0"/>
              <w:overflowPunct/>
              <w:topLinePunct w:val="0"/>
              <w:autoSpaceDE/>
              <w:autoSpaceDN/>
              <w:bidi w:val="0"/>
              <w:adjustRightInd/>
              <w:snapToGrid/>
              <w:spacing w:line="560" w:lineRule="exact"/>
              <w:ind w:firstLine="0" w:firstLineChars="0"/>
              <w:jc w:val="right"/>
              <w:textAlignment w:val="auto"/>
              <w:rPr>
                <w:rFonts w:hint="default" w:ascii="Times New Roman" w:hAnsi="Times New Roman" w:eastAsia="仿宋_GB2312" w:cs="Times New Roman"/>
                <w:spacing w:val="-6"/>
                <w:sz w:val="32"/>
                <w:szCs w:val="32"/>
                <w:vertAlign w:val="baseline"/>
                <w:lang w:val="en-US" w:eastAsia="zh-CN" w:bidi="ar-SA"/>
              </w:rPr>
            </w:pPr>
            <w:r>
              <w:rPr>
                <w:rFonts w:hint="default" w:ascii="Times New Roman" w:hAnsi="Times New Roman" w:eastAsia="仿宋_GB2312" w:cs="Times New Roman"/>
                <w:spacing w:val="-6"/>
                <w:sz w:val="32"/>
                <w:szCs w:val="32"/>
                <w:vertAlign w:val="baseline"/>
                <w:lang w:val="en-US" w:eastAsia="zh-CN" w:bidi="ar-SA"/>
              </w:rPr>
              <w:t xml:space="preserve">复核机构（盖章）    </w:t>
            </w:r>
          </w:p>
          <w:p>
            <w:pPr>
              <w:keepNext w:val="0"/>
              <w:keepLines w:val="0"/>
              <w:pageBreakBefore w:val="0"/>
              <w:widowControl/>
              <w:kinsoku/>
              <w:wordWrap w:val="0"/>
              <w:overflowPunct/>
              <w:topLinePunct w:val="0"/>
              <w:autoSpaceDE/>
              <w:autoSpaceDN/>
              <w:bidi w:val="0"/>
              <w:adjustRightInd/>
              <w:snapToGrid/>
              <w:spacing w:line="560" w:lineRule="exact"/>
              <w:ind w:firstLine="0" w:firstLineChars="0"/>
              <w:jc w:val="right"/>
              <w:textAlignment w:val="auto"/>
              <w:rPr>
                <w:rFonts w:hint="default" w:ascii="Times New Roman" w:hAnsi="Times New Roman" w:eastAsia="汉仪细圆B5" w:cs="Times New Roman"/>
                <w:spacing w:val="-6"/>
                <w:sz w:val="21"/>
                <w:szCs w:val="24"/>
                <w:vertAlign w:val="baseline"/>
                <w:lang w:val="en-US" w:eastAsia="zh-CN" w:bidi="ar-SA"/>
              </w:rPr>
            </w:pPr>
            <w:r>
              <w:rPr>
                <w:rFonts w:hint="default" w:ascii="Times New Roman" w:hAnsi="Times New Roman" w:eastAsia="仿宋_GB2312" w:cs="Times New Roman"/>
                <w:spacing w:val="-6"/>
                <w:sz w:val="32"/>
                <w:szCs w:val="32"/>
                <w:vertAlign w:val="baseline"/>
                <w:lang w:val="en-US" w:eastAsia="zh-CN" w:bidi="ar-SA"/>
              </w:rPr>
              <w:t xml:space="preserve">年    月    日    </w:t>
            </w:r>
            <w:r>
              <w:rPr>
                <w:rFonts w:hint="default" w:ascii="Times New Roman" w:hAnsi="Times New Roman" w:eastAsia="汉仪细圆B5" w:cs="Times New Roman"/>
                <w:spacing w:val="-6"/>
                <w:sz w:val="21"/>
                <w:szCs w:val="24"/>
                <w:vertAlign w:val="baseline"/>
                <w:lang w:val="en-US" w:eastAsia="zh-CN" w:bidi="ar-SA"/>
              </w:rPr>
              <w:t xml:space="preserve">  </w:t>
            </w:r>
          </w:p>
        </w:tc>
      </w:tr>
    </w:tbl>
    <w:p>
      <w:pPr>
        <w:keepNext w:val="0"/>
        <w:keepLines w:val="0"/>
        <w:pageBreakBefore w:val="0"/>
        <w:widowControl/>
        <w:kinsoku/>
        <w:wordWrap/>
        <w:overflowPunct/>
        <w:topLinePunct w:val="0"/>
        <w:autoSpaceDE/>
        <w:autoSpaceDN/>
        <w:bidi w:val="0"/>
        <w:adjustRightInd/>
        <w:snapToGrid/>
        <w:spacing w:line="560" w:lineRule="exact"/>
        <w:ind w:firstLine="0" w:firstLineChars="0"/>
        <w:jc w:val="left"/>
        <w:textAlignment w:val="auto"/>
        <w:rPr>
          <w:rFonts w:hint="default" w:ascii="Times New Roman" w:hAnsi="Times New Roman" w:eastAsia="仿宋_GB2312" w:cs="Times New Roman"/>
          <w:spacing w:val="-6"/>
          <w:sz w:val="30"/>
          <w:szCs w:val="30"/>
          <w:lang w:val="en-US" w:eastAsia="zh-CN" w:bidi="ar-SA"/>
        </w:rPr>
      </w:pPr>
      <w:r>
        <w:rPr>
          <w:rFonts w:hint="default" w:ascii="Times New Roman" w:hAnsi="Times New Roman" w:eastAsia="仿宋_GB2312" w:cs="Times New Roman"/>
          <w:spacing w:val="-6"/>
          <w:sz w:val="30"/>
          <w:szCs w:val="30"/>
          <w:lang w:val="en-US" w:eastAsia="zh-CN" w:bidi="ar-SA"/>
        </w:rPr>
        <w:t>复核决定书同步发送复核申请人、其他当事人和原责任认定机构。</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lang w:val="en-US" w:eastAsia="zh-CN"/>
        </w:rPr>
      </w:pPr>
    </w:p>
    <w:sectPr>
      <w:footerReference r:id="rId9" w:type="first"/>
      <w:headerReference r:id="rId5" w:type="default"/>
      <w:footerReference r:id="rId7" w:type="default"/>
      <w:headerReference r:id="rId6" w:type="even"/>
      <w:footerReference r:id="rId8" w:type="even"/>
      <w:pgSz w:w="11906" w:h="16838"/>
      <w:pgMar w:top="2041" w:right="1531" w:bottom="2041" w:left="1531" w:header="907" w:footer="680" w:gutter="0"/>
      <w:pgBorders>
        <w:top w:val="none" w:sz="0" w:space="0"/>
        <w:left w:val="none" w:sz="0" w:space="0"/>
        <w:bottom w:val="none" w:sz="0" w:space="0"/>
        <w:right w:val="none" w:sz="0" w:space="0"/>
      </w:pgBorders>
      <w:lnNumType w:countBy="0"/>
      <w:pgNumType w:fmt="decimal"/>
      <w:cols w:space="720" w:num="1"/>
      <w:titlePg/>
      <w:rtlGutter w:val="0"/>
      <w:docGrid w:type="linesAndChars" w:linePitch="578"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仿宋_GBK">
    <w:altName w:val="Arial Unicode MS"/>
    <w:panose1 w:val="02000000000000000000"/>
    <w:charset w:val="86"/>
    <w:family w:val="script"/>
    <w:pitch w:val="default"/>
    <w:sig w:usb0="00000001" w:usb1="08000000" w:usb2="00000000" w:usb3="00000000" w:csb0="00040000" w:csb1="00000000"/>
  </w:font>
  <w:font w:name="方正黑体_GBK">
    <w:altName w:val="Arial Unicode MS"/>
    <w:panose1 w:val="02000000000000000000"/>
    <w:charset w:val="86"/>
    <w:family w:val="auto"/>
    <w:pitch w:val="default"/>
    <w:sig w:usb0="00000001" w:usb1="08000000" w:usb2="00000000" w:usb3="00000000" w:csb0="00040000" w:csb1="00000000"/>
  </w:font>
  <w:font w:name="方正楷体_GBK">
    <w:altName w:val="Arial Unicode MS"/>
    <w:panose1 w:val="02000000000000000000"/>
    <w:charset w:val="86"/>
    <w:family w:val="auto"/>
    <w:pitch w:val="default"/>
    <w:sig w:usb0="00000001" w:usb1="08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angSong_GB2312">
    <w:altName w:val="仿宋_GB2312"/>
    <w:panose1 w:val="02010609030101010101"/>
    <w:charset w:val="86"/>
    <w:family w:val="auto"/>
    <w:pitch w:val="default"/>
    <w:sig w:usb0="00000001" w:usb1="080E0000" w:usb2="00000000" w:usb3="00000000" w:csb0="00040000" w:csb1="00000000"/>
  </w:font>
  <w:font w:name="MS UI Gothic">
    <w:panose1 w:val="020B0600070205080204"/>
    <w:charset w:val="80"/>
    <w:family w:val="auto"/>
    <w:pitch w:val="default"/>
    <w:sig w:usb0="E00002FF" w:usb1="6AC7FDFB" w:usb2="08000012" w:usb3="00000000" w:csb0="4002009F" w:csb1="DFD70000"/>
  </w:font>
  <w:font w:name="汉仪细圆B5">
    <w:altName w:val="微软雅黑"/>
    <w:panose1 w:val="00000000000000000000"/>
    <w:charset w:val="00"/>
    <w:family w:val="auto"/>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1F00FF" w:csb1="FFFF0000"/>
  </w:font>
  <w:font w:name="方正黑体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tabs>
        <w:tab w:val="center" w:pos="4153"/>
        <w:tab w:val="right" w:pos="8306"/>
      </w:tabs>
      <w:kinsoku/>
      <w:wordWrap/>
      <w:overflowPunct w:val="0"/>
      <w:topLinePunct/>
      <w:autoSpaceDE/>
      <w:autoSpaceDN/>
      <w:bidi w:val="0"/>
      <w:adjustRightInd/>
      <w:snapToGrid/>
      <w:spacing w:after="0" w:afterLines="370"/>
      <w:textAlignment w:val="auto"/>
      <w:rPr>
        <w:rFonts w:hint="default"/>
        <w:lang w:val="en-US"/>
      </w:rPr>
    </w:pPr>
    <w:r>
      <w:rPr>
        <w:sz w:val="32"/>
      </w:rPr>
      <w:pict>
        <v:shape id="文本框 13" o:spid="_x0000_s2050" o:spt="202" type="#_x0000_t202" style="position:absolute;left:0pt;margin-top:-5pt;height:144pt;width:144pt;mso-position-horizontal:outside;mso-position-horizontal-relative:margin;mso-wrap-style:none;z-index:251659264;mso-width-relative:page;mso-height-relative:page;" filled="f" stroked="f" coordsize="21600,21600" o:gfxdata="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">
          <v:path/>
          <v:fill on="f" focussize="0,0"/>
          <v:stroke on="f" weight="0.5pt"/>
          <v:imagedata o:title=""/>
          <o:lock v:ext="edit" aspectratio="f"/>
          <v:textbox inset="0mm,0mm,0mm,0mm" style="mso-fit-shape-to-text:t;">
            <w:txbxContent>
              <w:p>
                <w:pPr>
                  <w:ind w:left="320" w:leftChars="100" w:right="320" w:rightChars="100" w:firstLine="0" w:firstLineChars="0"/>
                  <w:rPr>
                    <w:rFonts w:hint="default"/>
                    <w:lang w:val="en-US"/>
                  </w:rPr>
                </w:pPr>
                <w:r>
                  <w:rPr>
                    <w:lang w:val="en-US"/>
                  </w:rPr>
                  <w:t xml:space="preserve">— </w:t>
                </w:r>
                <w:r>
                  <w:rPr>
                    <w:lang w:val="en-US"/>
                  </w:rPr>
                  <w:fldChar w:fldCharType="begin"/>
                </w:r>
                <w:r>
                  <w:rPr>
                    <w:lang w:val="en-US"/>
                  </w:rPr>
                  <w:instrText xml:space="preserve"> PAGE  \* MERGEFORMAT </w:instrText>
                </w:r>
                <w:r>
                  <w:rPr>
                    <w:lang w:val="en-US"/>
                  </w:rPr>
                  <w:fldChar w:fldCharType="separate"/>
                </w:r>
                <w:r>
                  <w:rPr>
                    <w:lang w:val="en-US"/>
                  </w:rPr>
                  <w:t>2</w:t>
                </w:r>
                <w:r>
                  <w:rPr>
                    <w:lang w:val="en-US"/>
                  </w:rPr>
                  <w:fldChar w:fldCharType="end"/>
                </w:r>
                <w:r>
                  <w:rPr>
                    <w:lang w:val="en-US"/>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pacing w:after="528" w:afterLines="220" w:line="432" w:lineRule="auto"/>
      <w:ind w:left="320" w:leftChars="100"/>
      <w:rPr>
        <w:rFonts w:hint="eastAsia" w:ascii="宋体" w:hAnsi="宋体" w:eastAsia="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tabs>
        <w:tab w:val="center" w:pos="4153"/>
        <w:tab w:val="right" w:pos="8306"/>
      </w:tabs>
      <w:kinsoku/>
      <w:wordWrap/>
      <w:overflowPunct w:val="0"/>
      <w:topLinePunct/>
      <w:autoSpaceDE/>
      <w:autoSpaceDN/>
      <w:bidi w:val="0"/>
      <w:adjustRightInd/>
      <w:snapToGrid/>
      <w:spacing w:line="240" w:lineRule="auto"/>
      <w:textAlignment w:val="auto"/>
    </w:pPr>
  </w:p>
  <w:p>
    <w:pPr>
      <w:tabs>
        <w:tab w:val="center" w:pos="4153"/>
        <w:tab w:val="right" w:pos="8306"/>
      </w:tabs>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rPr>
    </w:pPr>
  </w:p>
  <w:p>
    <w:pPr>
      <w:rPr>
        <w:rFonts w:hint="eastAsia"/>
      </w:rPr>
    </w:pPr>
  </w:p>
  <w:p>
    <w:pP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szCs w:val="32"/>
      </w:rPr>
    </w:pPr>
  </w:p>
  <w:p>
    <w:pPr>
      <w:rPr>
        <w:rFonts w:hint="eastAsia"/>
        <w:szCs w:val="32"/>
      </w:rPr>
    </w:pPr>
  </w:p>
  <w:p>
    <w:pPr>
      <w:tabs>
        <w:tab w:val="center" w:pos="4153"/>
        <w:tab w:val="right" w:pos="8306"/>
      </w:tabs>
      <w:rPr>
        <w:sz w:val="38"/>
        <w:szCs w:val="3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0CA42"/>
    <w:multiLevelType w:val="singleLevel"/>
    <w:tmpl w:val="8980CA42"/>
    <w:lvl w:ilvl="0" w:tentative="0">
      <w:start w:val="1"/>
      <w:numFmt w:val="decimal"/>
      <w:pStyle w:val="9"/>
      <w:suff w:val="nothing"/>
      <w:lvlText w:val="(%1)"/>
      <w:lvlJc w:val="left"/>
      <w:pPr>
        <w:ind w:left="0" w:firstLine="0"/>
      </w:pPr>
      <w:rPr>
        <w:rFonts w:hint="default"/>
      </w:rPr>
    </w:lvl>
  </w:abstractNum>
  <w:abstractNum w:abstractNumId="1">
    <w:nsid w:val="B9C76C3B"/>
    <w:multiLevelType w:val="singleLevel"/>
    <w:tmpl w:val="B9C76C3B"/>
    <w:lvl w:ilvl="0" w:tentative="0">
      <w:start w:val="1"/>
      <w:numFmt w:val="chineseCounting"/>
      <w:pStyle w:val="10"/>
      <w:suff w:val="nothing"/>
      <w:lvlText w:val="%1、"/>
      <w:lvlJc w:val="left"/>
      <w:pPr>
        <w:ind w:left="0" w:firstLine="0"/>
      </w:pPr>
      <w:rPr>
        <w:rFonts w:hint="eastAsia"/>
      </w:rPr>
    </w:lvl>
  </w:abstractNum>
  <w:abstractNum w:abstractNumId="2">
    <w:nsid w:val="0C163016"/>
    <w:multiLevelType w:val="singleLevel"/>
    <w:tmpl w:val="0C163016"/>
    <w:lvl w:ilvl="0" w:tentative="0">
      <w:start w:val="1"/>
      <w:numFmt w:val="decimal"/>
      <w:pStyle w:val="8"/>
      <w:suff w:val="nothing"/>
      <w:lvlText w:val="%1."/>
      <w:lvlJc w:val="left"/>
      <w:pPr>
        <w:ind w:left="0" w:firstLine="0"/>
      </w:pPr>
      <w:rPr>
        <w:rFonts w:hint="default"/>
      </w:rPr>
    </w:lvl>
  </w:abstractNum>
  <w:abstractNum w:abstractNumId="3">
    <w:nsid w:val="6FACAC00"/>
    <w:multiLevelType w:val="singleLevel"/>
    <w:tmpl w:val="6FACAC00"/>
    <w:lvl w:ilvl="0" w:tentative="0">
      <w:start w:val="1"/>
      <w:numFmt w:val="chineseCounting"/>
      <w:pStyle w:val="11"/>
      <w:suff w:val="nothing"/>
      <w:lvlText w:val="（%1）"/>
      <w:lvlJc w:val="left"/>
      <w:pPr>
        <w:ind w:left="0" w:firstLine="0"/>
      </w:pPr>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trackRevisions w:val="1"/>
  <w:documentProtection w:enforcement="0"/>
  <w:defaultTabStop w:val="632"/>
  <w:hyphenationZone w:val="360"/>
  <w:drawingGridHorizontalSpacing w:val="158"/>
  <w:drawingGridVerticalSpacing w:val="301"/>
  <w:displayHorizontalDrawingGridEvery w:val="2"/>
  <w:displayVerticalDrawingGridEvery w:val="2"/>
  <w:characterSpacingControl w:val="compressPunctuation"/>
  <w:doNotValidateAgainstSchema/>
  <w:doNotDemarcateInvalidXml/>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BreakWrappedTab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iDocStyle" w:val="2"/>
  </w:docVars>
  <w:rsids>
    <w:rsidRoot w:val="40E346DA"/>
    <w:rsid w:val="00434253"/>
    <w:rsid w:val="007E70F2"/>
    <w:rsid w:val="008C4773"/>
    <w:rsid w:val="00F42E9E"/>
    <w:rsid w:val="013B319F"/>
    <w:rsid w:val="022E5763"/>
    <w:rsid w:val="025362DD"/>
    <w:rsid w:val="028B4239"/>
    <w:rsid w:val="02A757AF"/>
    <w:rsid w:val="02E67965"/>
    <w:rsid w:val="03AB5C98"/>
    <w:rsid w:val="0420471B"/>
    <w:rsid w:val="042774DD"/>
    <w:rsid w:val="042E1679"/>
    <w:rsid w:val="0484458C"/>
    <w:rsid w:val="04993F99"/>
    <w:rsid w:val="04AE30E1"/>
    <w:rsid w:val="055E19D6"/>
    <w:rsid w:val="056858EB"/>
    <w:rsid w:val="05AA6CB3"/>
    <w:rsid w:val="05B6663A"/>
    <w:rsid w:val="05F27D2D"/>
    <w:rsid w:val="061E5470"/>
    <w:rsid w:val="06962531"/>
    <w:rsid w:val="06A50054"/>
    <w:rsid w:val="06CF1799"/>
    <w:rsid w:val="079A2388"/>
    <w:rsid w:val="07C95455"/>
    <w:rsid w:val="07CF0A92"/>
    <w:rsid w:val="07D73AFD"/>
    <w:rsid w:val="07D91E6C"/>
    <w:rsid w:val="081F25E1"/>
    <w:rsid w:val="08A53B3F"/>
    <w:rsid w:val="08B406C1"/>
    <w:rsid w:val="08F438BE"/>
    <w:rsid w:val="08F97D45"/>
    <w:rsid w:val="094B7B50"/>
    <w:rsid w:val="09E81BCC"/>
    <w:rsid w:val="0AB446C3"/>
    <w:rsid w:val="0B14382D"/>
    <w:rsid w:val="0B863BF7"/>
    <w:rsid w:val="0BD5688A"/>
    <w:rsid w:val="0BEE1E1C"/>
    <w:rsid w:val="0C1E1148"/>
    <w:rsid w:val="0C38640A"/>
    <w:rsid w:val="0C797E81"/>
    <w:rsid w:val="0C832815"/>
    <w:rsid w:val="0C9C373F"/>
    <w:rsid w:val="0CCE7DBE"/>
    <w:rsid w:val="0DB3678A"/>
    <w:rsid w:val="0EA90CA8"/>
    <w:rsid w:val="0EB81B09"/>
    <w:rsid w:val="0EBC06F1"/>
    <w:rsid w:val="0EF9070E"/>
    <w:rsid w:val="0F6E6A60"/>
    <w:rsid w:val="0FE73931"/>
    <w:rsid w:val="10050B13"/>
    <w:rsid w:val="100917AB"/>
    <w:rsid w:val="10973872"/>
    <w:rsid w:val="109F0885"/>
    <w:rsid w:val="10E55348"/>
    <w:rsid w:val="10F20DDB"/>
    <w:rsid w:val="11137CB7"/>
    <w:rsid w:val="117F1CC3"/>
    <w:rsid w:val="11991732"/>
    <w:rsid w:val="11D1624A"/>
    <w:rsid w:val="11D413CD"/>
    <w:rsid w:val="12132537"/>
    <w:rsid w:val="122F0A77"/>
    <w:rsid w:val="123639F0"/>
    <w:rsid w:val="12864AD5"/>
    <w:rsid w:val="12F7796E"/>
    <w:rsid w:val="132248F2"/>
    <w:rsid w:val="13B51D83"/>
    <w:rsid w:val="14013F61"/>
    <w:rsid w:val="142E0389"/>
    <w:rsid w:val="145F02BB"/>
    <w:rsid w:val="14BF336C"/>
    <w:rsid w:val="14F9270E"/>
    <w:rsid w:val="15357481"/>
    <w:rsid w:val="156947AC"/>
    <w:rsid w:val="15DC4AEB"/>
    <w:rsid w:val="165C6BD6"/>
    <w:rsid w:val="1697772B"/>
    <w:rsid w:val="16AA063C"/>
    <w:rsid w:val="16B37836"/>
    <w:rsid w:val="171F1CC6"/>
    <w:rsid w:val="17753588"/>
    <w:rsid w:val="17E54B40"/>
    <w:rsid w:val="19C11524"/>
    <w:rsid w:val="19D35BDF"/>
    <w:rsid w:val="19D442DA"/>
    <w:rsid w:val="19DA3CF6"/>
    <w:rsid w:val="1A0503BE"/>
    <w:rsid w:val="1A746473"/>
    <w:rsid w:val="1B3006DC"/>
    <w:rsid w:val="1BA42BD7"/>
    <w:rsid w:val="1BDCA66B"/>
    <w:rsid w:val="1C7C6848"/>
    <w:rsid w:val="1C9551F4"/>
    <w:rsid w:val="1CC63E4F"/>
    <w:rsid w:val="1CCB1E4B"/>
    <w:rsid w:val="1CDA2465"/>
    <w:rsid w:val="1CDA4664"/>
    <w:rsid w:val="1D3A6AD3"/>
    <w:rsid w:val="1D561A2F"/>
    <w:rsid w:val="1D7F2BF3"/>
    <w:rsid w:val="1D8C3334"/>
    <w:rsid w:val="1D9176A9"/>
    <w:rsid w:val="1DAF5E38"/>
    <w:rsid w:val="1DD7174F"/>
    <w:rsid w:val="1DED3227"/>
    <w:rsid w:val="1E306F52"/>
    <w:rsid w:val="1E5F7CE3"/>
    <w:rsid w:val="1F21724F"/>
    <w:rsid w:val="1F3C63CC"/>
    <w:rsid w:val="1F5008F0"/>
    <w:rsid w:val="1FEA526B"/>
    <w:rsid w:val="20402406"/>
    <w:rsid w:val="206372DA"/>
    <w:rsid w:val="21153CE6"/>
    <w:rsid w:val="213D6351"/>
    <w:rsid w:val="21667CED"/>
    <w:rsid w:val="219A2116"/>
    <w:rsid w:val="21C87443"/>
    <w:rsid w:val="21D81213"/>
    <w:rsid w:val="222A228D"/>
    <w:rsid w:val="22D636B5"/>
    <w:rsid w:val="22D8243B"/>
    <w:rsid w:val="2378543C"/>
    <w:rsid w:val="239E5F73"/>
    <w:rsid w:val="23B80046"/>
    <w:rsid w:val="23E11F56"/>
    <w:rsid w:val="23E74150"/>
    <w:rsid w:val="24001E9D"/>
    <w:rsid w:val="241A3671"/>
    <w:rsid w:val="244A2CBC"/>
    <w:rsid w:val="245B05B6"/>
    <w:rsid w:val="24634140"/>
    <w:rsid w:val="24726959"/>
    <w:rsid w:val="24F71F05"/>
    <w:rsid w:val="255211FC"/>
    <w:rsid w:val="2552184A"/>
    <w:rsid w:val="25D25119"/>
    <w:rsid w:val="267549B7"/>
    <w:rsid w:val="26800C37"/>
    <w:rsid w:val="274676FC"/>
    <w:rsid w:val="27F57F56"/>
    <w:rsid w:val="283C6348"/>
    <w:rsid w:val="28D22706"/>
    <w:rsid w:val="2960709D"/>
    <w:rsid w:val="2973087E"/>
    <w:rsid w:val="2994668E"/>
    <w:rsid w:val="2A8D1D2B"/>
    <w:rsid w:val="2B275B94"/>
    <w:rsid w:val="2BE967AD"/>
    <w:rsid w:val="2BF91CA4"/>
    <w:rsid w:val="2C08574B"/>
    <w:rsid w:val="2C645E65"/>
    <w:rsid w:val="2C6A1EF8"/>
    <w:rsid w:val="2DCC08AF"/>
    <w:rsid w:val="2DCF1834"/>
    <w:rsid w:val="2E8F63EE"/>
    <w:rsid w:val="2EBE5B73"/>
    <w:rsid w:val="2F043E2F"/>
    <w:rsid w:val="2F0E39DA"/>
    <w:rsid w:val="2F3D2476"/>
    <w:rsid w:val="2FB80B1A"/>
    <w:rsid w:val="2FCD12F9"/>
    <w:rsid w:val="2FDA1F57"/>
    <w:rsid w:val="303C73AF"/>
    <w:rsid w:val="30545DC2"/>
    <w:rsid w:val="309767C4"/>
    <w:rsid w:val="30F30D2C"/>
    <w:rsid w:val="31122426"/>
    <w:rsid w:val="312B02E8"/>
    <w:rsid w:val="313F7767"/>
    <w:rsid w:val="32127335"/>
    <w:rsid w:val="32781F32"/>
    <w:rsid w:val="328151A9"/>
    <w:rsid w:val="32843DF1"/>
    <w:rsid w:val="328B7EF8"/>
    <w:rsid w:val="32AA63ED"/>
    <w:rsid w:val="33410039"/>
    <w:rsid w:val="33903029"/>
    <w:rsid w:val="339729B4"/>
    <w:rsid w:val="33F00AC4"/>
    <w:rsid w:val="33FA4C57"/>
    <w:rsid w:val="33FFC844"/>
    <w:rsid w:val="342F3E2C"/>
    <w:rsid w:val="348B5672"/>
    <w:rsid w:val="34A613B0"/>
    <w:rsid w:val="3566177A"/>
    <w:rsid w:val="356A4AAD"/>
    <w:rsid w:val="36291668"/>
    <w:rsid w:val="365FC27E"/>
    <w:rsid w:val="367245D3"/>
    <w:rsid w:val="369A7DEA"/>
    <w:rsid w:val="37B77B75"/>
    <w:rsid w:val="37BC3FFD"/>
    <w:rsid w:val="37EFC956"/>
    <w:rsid w:val="38146D35"/>
    <w:rsid w:val="38533E32"/>
    <w:rsid w:val="38E42B66"/>
    <w:rsid w:val="38F4757D"/>
    <w:rsid w:val="392E56FA"/>
    <w:rsid w:val="39C07375"/>
    <w:rsid w:val="39D50F1A"/>
    <w:rsid w:val="3A7F4B06"/>
    <w:rsid w:val="3AB55CFA"/>
    <w:rsid w:val="3AC3214C"/>
    <w:rsid w:val="3B013DDA"/>
    <w:rsid w:val="3B564B69"/>
    <w:rsid w:val="3B7D4DC9"/>
    <w:rsid w:val="3B9171E4"/>
    <w:rsid w:val="3BF66C71"/>
    <w:rsid w:val="3C3B6251"/>
    <w:rsid w:val="3C3F466B"/>
    <w:rsid w:val="3C520284"/>
    <w:rsid w:val="3C5C348E"/>
    <w:rsid w:val="3C743CBC"/>
    <w:rsid w:val="3C881C2C"/>
    <w:rsid w:val="3CC45453"/>
    <w:rsid w:val="3D265EF0"/>
    <w:rsid w:val="3D2F3BA0"/>
    <w:rsid w:val="3D763CDE"/>
    <w:rsid w:val="3D973576"/>
    <w:rsid w:val="3DB117E9"/>
    <w:rsid w:val="3DB8304E"/>
    <w:rsid w:val="3DC10E17"/>
    <w:rsid w:val="3DFA2BBE"/>
    <w:rsid w:val="3E6910C5"/>
    <w:rsid w:val="3E7A31F7"/>
    <w:rsid w:val="3E8E65D4"/>
    <w:rsid w:val="3EBFD8E3"/>
    <w:rsid w:val="3F2435A5"/>
    <w:rsid w:val="3F5F09C0"/>
    <w:rsid w:val="3F6B43CD"/>
    <w:rsid w:val="3F6F584D"/>
    <w:rsid w:val="3FBFFD4F"/>
    <w:rsid w:val="3FD9623D"/>
    <w:rsid w:val="401436CA"/>
    <w:rsid w:val="405C0524"/>
    <w:rsid w:val="408D68DD"/>
    <w:rsid w:val="40C06849"/>
    <w:rsid w:val="40E346DA"/>
    <w:rsid w:val="410D0442"/>
    <w:rsid w:val="41101E4C"/>
    <w:rsid w:val="413345E7"/>
    <w:rsid w:val="42176DFB"/>
    <w:rsid w:val="42345F07"/>
    <w:rsid w:val="42794B49"/>
    <w:rsid w:val="42DF46C6"/>
    <w:rsid w:val="432C0B40"/>
    <w:rsid w:val="43ED34FE"/>
    <w:rsid w:val="44215F39"/>
    <w:rsid w:val="442D73A0"/>
    <w:rsid w:val="443E7410"/>
    <w:rsid w:val="44837650"/>
    <w:rsid w:val="44A71AB2"/>
    <w:rsid w:val="44AC00B9"/>
    <w:rsid w:val="44AD1E73"/>
    <w:rsid w:val="44BB1466"/>
    <w:rsid w:val="44D04DF5"/>
    <w:rsid w:val="45375A9E"/>
    <w:rsid w:val="456033DF"/>
    <w:rsid w:val="46633F07"/>
    <w:rsid w:val="479C75F5"/>
    <w:rsid w:val="47E258D1"/>
    <w:rsid w:val="47FD12BD"/>
    <w:rsid w:val="48202F84"/>
    <w:rsid w:val="489F5EA6"/>
    <w:rsid w:val="48A531BC"/>
    <w:rsid w:val="49017D37"/>
    <w:rsid w:val="494A0EF4"/>
    <w:rsid w:val="4B0B13AD"/>
    <w:rsid w:val="4B4B5EC8"/>
    <w:rsid w:val="4B77583B"/>
    <w:rsid w:val="4BE52395"/>
    <w:rsid w:val="4BEB1E5E"/>
    <w:rsid w:val="4C1E0ABA"/>
    <w:rsid w:val="4C7C75DA"/>
    <w:rsid w:val="4CB848EB"/>
    <w:rsid w:val="4CCD0C8D"/>
    <w:rsid w:val="4D015835"/>
    <w:rsid w:val="4D086984"/>
    <w:rsid w:val="4DEB39E3"/>
    <w:rsid w:val="4E1B36E1"/>
    <w:rsid w:val="4E61CB8B"/>
    <w:rsid w:val="4EA8761A"/>
    <w:rsid w:val="4ECD3931"/>
    <w:rsid w:val="4F4B57CA"/>
    <w:rsid w:val="4F7F21DB"/>
    <w:rsid w:val="4FF307BE"/>
    <w:rsid w:val="506249DD"/>
    <w:rsid w:val="506449AA"/>
    <w:rsid w:val="506D4B6B"/>
    <w:rsid w:val="50714687"/>
    <w:rsid w:val="50B775BA"/>
    <w:rsid w:val="50C76C5C"/>
    <w:rsid w:val="51397CE2"/>
    <w:rsid w:val="51E243B7"/>
    <w:rsid w:val="5245110A"/>
    <w:rsid w:val="52463308"/>
    <w:rsid w:val="524A462B"/>
    <w:rsid w:val="52542CB4"/>
    <w:rsid w:val="52654633"/>
    <w:rsid w:val="52E5798E"/>
    <w:rsid w:val="52FB0F65"/>
    <w:rsid w:val="53095F01"/>
    <w:rsid w:val="53373F15"/>
    <w:rsid w:val="534A18B1"/>
    <w:rsid w:val="534A5134"/>
    <w:rsid w:val="534E58CE"/>
    <w:rsid w:val="53AB3ED4"/>
    <w:rsid w:val="53EE6269"/>
    <w:rsid w:val="53F0393C"/>
    <w:rsid w:val="54C804C2"/>
    <w:rsid w:val="54CD192A"/>
    <w:rsid w:val="55877089"/>
    <w:rsid w:val="55AB657D"/>
    <w:rsid w:val="55ED4315"/>
    <w:rsid w:val="55F73A99"/>
    <w:rsid w:val="56773FE7"/>
    <w:rsid w:val="56ED52AB"/>
    <w:rsid w:val="57252E86"/>
    <w:rsid w:val="57981C4F"/>
    <w:rsid w:val="580F43B6"/>
    <w:rsid w:val="58140590"/>
    <w:rsid w:val="58764423"/>
    <w:rsid w:val="58AD748A"/>
    <w:rsid w:val="5957178A"/>
    <w:rsid w:val="595F6F42"/>
    <w:rsid w:val="59972C8B"/>
    <w:rsid w:val="59E733D1"/>
    <w:rsid w:val="5AA9184E"/>
    <w:rsid w:val="5B89532A"/>
    <w:rsid w:val="5BDEE518"/>
    <w:rsid w:val="5BFDE3D4"/>
    <w:rsid w:val="5C381F5A"/>
    <w:rsid w:val="5C546007"/>
    <w:rsid w:val="5C813653"/>
    <w:rsid w:val="5C883DDD"/>
    <w:rsid w:val="5CA0453B"/>
    <w:rsid w:val="5CAC1823"/>
    <w:rsid w:val="5CB1580F"/>
    <w:rsid w:val="5CBC02C8"/>
    <w:rsid w:val="5D142BC1"/>
    <w:rsid w:val="5D42164B"/>
    <w:rsid w:val="5D6269EC"/>
    <w:rsid w:val="5DF50FB6"/>
    <w:rsid w:val="5E1F77AA"/>
    <w:rsid w:val="5E340A9B"/>
    <w:rsid w:val="5EC55BC8"/>
    <w:rsid w:val="5F1B2930"/>
    <w:rsid w:val="5F3F4450"/>
    <w:rsid w:val="5F956A3B"/>
    <w:rsid w:val="5FB44734"/>
    <w:rsid w:val="5FBF52AA"/>
    <w:rsid w:val="5FC137EC"/>
    <w:rsid w:val="5FE274DC"/>
    <w:rsid w:val="60C60335"/>
    <w:rsid w:val="612123E7"/>
    <w:rsid w:val="617A29A8"/>
    <w:rsid w:val="61D66A13"/>
    <w:rsid w:val="61F6669B"/>
    <w:rsid w:val="62333529"/>
    <w:rsid w:val="6243295F"/>
    <w:rsid w:val="62455D7E"/>
    <w:rsid w:val="62BD348D"/>
    <w:rsid w:val="634D3C76"/>
    <w:rsid w:val="638805D7"/>
    <w:rsid w:val="638C24FC"/>
    <w:rsid w:val="63AA0446"/>
    <w:rsid w:val="63D12E3E"/>
    <w:rsid w:val="63FBAE98"/>
    <w:rsid w:val="64710555"/>
    <w:rsid w:val="64E23914"/>
    <w:rsid w:val="65302858"/>
    <w:rsid w:val="654F682D"/>
    <w:rsid w:val="65A67032"/>
    <w:rsid w:val="66395A95"/>
    <w:rsid w:val="66DEB143"/>
    <w:rsid w:val="67041B93"/>
    <w:rsid w:val="671B668B"/>
    <w:rsid w:val="67345F15"/>
    <w:rsid w:val="673FFF22"/>
    <w:rsid w:val="67D70CB7"/>
    <w:rsid w:val="67EB7C17"/>
    <w:rsid w:val="67F244F1"/>
    <w:rsid w:val="67FAE09F"/>
    <w:rsid w:val="680571B7"/>
    <w:rsid w:val="680B32BF"/>
    <w:rsid w:val="68217291"/>
    <w:rsid w:val="6838670D"/>
    <w:rsid w:val="687605C0"/>
    <w:rsid w:val="68BC4977"/>
    <w:rsid w:val="692C2E86"/>
    <w:rsid w:val="69931E41"/>
    <w:rsid w:val="69BD27FC"/>
    <w:rsid w:val="69C0101C"/>
    <w:rsid w:val="6A6A63A4"/>
    <w:rsid w:val="6ABB58F6"/>
    <w:rsid w:val="6AE517EE"/>
    <w:rsid w:val="6AF65C7F"/>
    <w:rsid w:val="6B43073C"/>
    <w:rsid w:val="6B7F54B8"/>
    <w:rsid w:val="6B825FC3"/>
    <w:rsid w:val="6BB256BF"/>
    <w:rsid w:val="6BFB5F69"/>
    <w:rsid w:val="6C340216"/>
    <w:rsid w:val="6CED06BA"/>
    <w:rsid w:val="6E34575E"/>
    <w:rsid w:val="6E7575A8"/>
    <w:rsid w:val="6ED02738"/>
    <w:rsid w:val="6F015DAB"/>
    <w:rsid w:val="6F67637A"/>
    <w:rsid w:val="6F7D3176"/>
    <w:rsid w:val="6FCE4D99"/>
    <w:rsid w:val="6FF749CE"/>
    <w:rsid w:val="6FFF5CCE"/>
    <w:rsid w:val="700377E6"/>
    <w:rsid w:val="70073847"/>
    <w:rsid w:val="70862DFD"/>
    <w:rsid w:val="709251A2"/>
    <w:rsid w:val="709B1ADB"/>
    <w:rsid w:val="70B07839"/>
    <w:rsid w:val="714C6B88"/>
    <w:rsid w:val="71EB3DC7"/>
    <w:rsid w:val="7219379A"/>
    <w:rsid w:val="72B13EB1"/>
    <w:rsid w:val="72BE454D"/>
    <w:rsid w:val="72F51FDB"/>
    <w:rsid w:val="72FF1EC0"/>
    <w:rsid w:val="730029DA"/>
    <w:rsid w:val="73117853"/>
    <w:rsid w:val="736175D9"/>
    <w:rsid w:val="73A7D5CC"/>
    <w:rsid w:val="73B76E62"/>
    <w:rsid w:val="73B77111"/>
    <w:rsid w:val="73C12C8B"/>
    <w:rsid w:val="73E70B37"/>
    <w:rsid w:val="73F23645"/>
    <w:rsid w:val="7437085A"/>
    <w:rsid w:val="743C27BF"/>
    <w:rsid w:val="74621009"/>
    <w:rsid w:val="75312012"/>
    <w:rsid w:val="75F70FB6"/>
    <w:rsid w:val="763273F7"/>
    <w:rsid w:val="763D6616"/>
    <w:rsid w:val="7648160C"/>
    <w:rsid w:val="76980DEE"/>
    <w:rsid w:val="76D05224"/>
    <w:rsid w:val="76D55962"/>
    <w:rsid w:val="77215161"/>
    <w:rsid w:val="773C532B"/>
    <w:rsid w:val="774F0FE1"/>
    <w:rsid w:val="777F67D8"/>
    <w:rsid w:val="77BFC5DA"/>
    <w:rsid w:val="77DDBACA"/>
    <w:rsid w:val="77F372D4"/>
    <w:rsid w:val="77F77773"/>
    <w:rsid w:val="77FEF4A6"/>
    <w:rsid w:val="783930A9"/>
    <w:rsid w:val="78802761"/>
    <w:rsid w:val="78864851"/>
    <w:rsid w:val="79345466"/>
    <w:rsid w:val="795D57A8"/>
    <w:rsid w:val="795F1311"/>
    <w:rsid w:val="796A5940"/>
    <w:rsid w:val="79A559B4"/>
    <w:rsid w:val="79B35301"/>
    <w:rsid w:val="7A4E3431"/>
    <w:rsid w:val="7A5B2CCA"/>
    <w:rsid w:val="7A806AE3"/>
    <w:rsid w:val="7AD60415"/>
    <w:rsid w:val="7B0A53EC"/>
    <w:rsid w:val="7B8D0CE2"/>
    <w:rsid w:val="7BB53539"/>
    <w:rsid w:val="7C4B2424"/>
    <w:rsid w:val="7C5936B5"/>
    <w:rsid w:val="7C676684"/>
    <w:rsid w:val="7CE55A75"/>
    <w:rsid w:val="7DB7DA71"/>
    <w:rsid w:val="7DEEE517"/>
    <w:rsid w:val="7DF24E2F"/>
    <w:rsid w:val="7DF6DCC3"/>
    <w:rsid w:val="7DFE44DC"/>
    <w:rsid w:val="7E0769F8"/>
    <w:rsid w:val="7E3F8F2C"/>
    <w:rsid w:val="7E6F9207"/>
    <w:rsid w:val="7E976D9D"/>
    <w:rsid w:val="7EF2633F"/>
    <w:rsid w:val="7F1F626A"/>
    <w:rsid w:val="7F2FCA5E"/>
    <w:rsid w:val="7F37018F"/>
    <w:rsid w:val="7F59567B"/>
    <w:rsid w:val="7F898755"/>
    <w:rsid w:val="7FCFBE06"/>
    <w:rsid w:val="7FE74683"/>
    <w:rsid w:val="7FFFAD7F"/>
    <w:rsid w:val="896B2AAD"/>
    <w:rsid w:val="95CDC4F2"/>
    <w:rsid w:val="9EDF4C0D"/>
    <w:rsid w:val="9F5D6C45"/>
    <w:rsid w:val="A75F328C"/>
    <w:rsid w:val="B1FF62A0"/>
    <w:rsid w:val="B77D563A"/>
    <w:rsid w:val="BFFBEEF4"/>
    <w:rsid w:val="CEFD6C01"/>
    <w:rsid w:val="D7E1609A"/>
    <w:rsid w:val="DEE70A85"/>
    <w:rsid w:val="DF79802C"/>
    <w:rsid w:val="DFD15BCE"/>
    <w:rsid w:val="DFEFB025"/>
    <w:rsid w:val="EA27F2BA"/>
    <w:rsid w:val="EF13EBC0"/>
    <w:rsid w:val="EF8D67F6"/>
    <w:rsid w:val="EFFC47C4"/>
    <w:rsid w:val="F5FD5261"/>
    <w:rsid w:val="F9F58718"/>
    <w:rsid w:val="FAFE6F73"/>
    <w:rsid w:val="FBDBC112"/>
    <w:rsid w:val="FBFF3FA6"/>
    <w:rsid w:val="FEA3BA90"/>
    <w:rsid w:val="FEDF062E"/>
    <w:rsid w:val="FF4B39DC"/>
    <w:rsid w:val="FFAFDA1F"/>
    <w:rsid w:val="FFDBFC8D"/>
    <w:rsid w:val="FFFDB295"/>
    <w:rsid w:val="FFFF243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extendView val="OfficialView"/>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topLinePunct/>
      <w:spacing w:line="240" w:lineRule="auto"/>
      <w:jc w:val="both"/>
    </w:pPr>
    <w:rPr>
      <w:rFonts w:ascii="Times New Roman" w:hAnsi="Times New Roman" w:eastAsia="仿宋_GB2312" w:cs="Times New Roman"/>
      <w:spacing w:val="0"/>
      <w:kern w:val="2"/>
      <w:sz w:val="32"/>
      <w:szCs w:val="32"/>
      <w:lang w:val="en-US" w:eastAsia="zh-CN" w:bidi="ar-SA"/>
    </w:rPr>
  </w:style>
  <w:style w:type="character" w:default="1" w:styleId="7">
    <w:name w:val="Default Paragraph Font"/>
    <w:qFormat/>
    <w:uiPriority w:val="0"/>
    <w:rPr>
      <w:rFonts w:ascii="Times New Roman" w:hAnsi="Times New Roman" w:eastAsia="宋体"/>
    </w:rPr>
  </w:style>
  <w:style w:type="table" w:default="1" w:styleId="5">
    <w:name w:val="Normal Table"/>
    <w:unhideWhenUsed/>
    <w:qFormat/>
    <w:uiPriority w:val="99"/>
    <w:tblPr>
      <w:tblStyle w:val="5"/>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unhideWhenUsed/>
    <w:qFormat/>
    <w:uiPriority w:val="99"/>
    <w:pPr>
      <w:widowControl w:val="0"/>
      <w:jc w:val="both"/>
    </w:pPr>
    <w:tblPr>
      <w:tblStyle w:val="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公文标题 3"/>
    <w:qFormat/>
    <w:uiPriority w:val="0"/>
    <w:pPr>
      <w:widowControl w:val="0"/>
      <w:numPr>
        <w:ilvl w:val="0"/>
        <w:numId w:val="1"/>
      </w:numPr>
      <w:overflowPunct w:val="0"/>
      <w:topLinePunct/>
      <w:spacing w:line="240" w:lineRule="auto"/>
      <w:jc w:val="both"/>
    </w:pPr>
    <w:rPr>
      <w:rFonts w:ascii="Times New Roman" w:hAnsi="Times New Roman" w:eastAsia="方正仿宋_GBK" w:cs="Times New Roman"/>
      <w:spacing w:val="0"/>
      <w:kern w:val="2"/>
      <w:sz w:val="32"/>
      <w:szCs w:val="32"/>
      <w:lang w:val="en-US" w:eastAsia="zh-CN" w:bidi="ar-SA"/>
    </w:rPr>
  </w:style>
  <w:style w:type="paragraph" w:customStyle="1" w:styleId="9">
    <w:name w:val="公文标题 4"/>
    <w:qFormat/>
    <w:uiPriority w:val="0"/>
    <w:pPr>
      <w:widowControl w:val="0"/>
      <w:numPr>
        <w:ilvl w:val="0"/>
        <w:numId w:val="2"/>
      </w:numPr>
      <w:overflowPunct w:val="0"/>
      <w:topLinePunct/>
      <w:spacing w:line="240" w:lineRule="auto"/>
      <w:jc w:val="both"/>
    </w:pPr>
    <w:rPr>
      <w:rFonts w:ascii="Times New Roman" w:hAnsi="Times New Roman" w:eastAsia="方正仿宋_GBK" w:cs="Times New Roman"/>
      <w:spacing w:val="0"/>
      <w:kern w:val="2"/>
      <w:sz w:val="32"/>
      <w:szCs w:val="32"/>
      <w:lang w:val="en-US" w:eastAsia="zh-CN" w:bidi="ar-SA"/>
    </w:rPr>
  </w:style>
  <w:style w:type="paragraph" w:customStyle="1" w:styleId="10">
    <w:name w:val="公文标题 1"/>
    <w:qFormat/>
    <w:uiPriority w:val="0"/>
    <w:pPr>
      <w:widowControl w:val="0"/>
      <w:numPr>
        <w:ilvl w:val="0"/>
        <w:numId w:val="3"/>
      </w:numPr>
      <w:overflowPunct w:val="0"/>
      <w:topLinePunct/>
      <w:spacing w:line="240" w:lineRule="auto"/>
      <w:jc w:val="both"/>
    </w:pPr>
    <w:rPr>
      <w:rFonts w:ascii="Times New Roman" w:hAnsi="Times New Roman" w:eastAsia="方正黑体_GBK" w:cs="Times New Roman"/>
      <w:spacing w:val="0"/>
      <w:kern w:val="2"/>
      <w:sz w:val="32"/>
      <w:szCs w:val="32"/>
      <w:lang w:val="en-US" w:eastAsia="zh-CN" w:bidi="ar-SA"/>
    </w:rPr>
  </w:style>
  <w:style w:type="paragraph" w:customStyle="1" w:styleId="11">
    <w:name w:val="公文标题 2"/>
    <w:qFormat/>
    <w:uiPriority w:val="0"/>
    <w:pPr>
      <w:widowControl w:val="0"/>
      <w:numPr>
        <w:ilvl w:val="0"/>
        <w:numId w:val="4"/>
      </w:numPr>
      <w:overflowPunct w:val="0"/>
      <w:topLinePunct/>
      <w:spacing w:line="240" w:lineRule="auto"/>
      <w:jc w:val="both"/>
    </w:pPr>
    <w:rPr>
      <w:rFonts w:ascii="Times New Roman" w:hAnsi="Times New Roman" w:eastAsia="方正楷体_GBK" w:cs="Times New Roman"/>
      <w:spacing w:val="0"/>
      <w:kern w:val="2"/>
      <w:sz w:val="32"/>
      <w:szCs w:val="32"/>
      <w:lang w:val="en-US" w:eastAsia="zh-CN" w:bidi="ar-SA"/>
    </w:rPr>
  </w:style>
  <w:style w:type="paragraph" w:customStyle="1" w:styleId="12">
    <w:name w:val="p0"/>
    <w:basedOn w:val="1"/>
    <w:qFormat/>
    <w:uiPriority w:val="0"/>
    <w:pPr>
      <w:widowControl/>
    </w:pPr>
    <w:rPr>
      <w:rFonts w:hint="eastAsi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kylin\C:\Program%20Files%20(x86)\Kingsoft\WPS%20Office\11.8.2.10229\office6\mui\zh_CN\templates\wps\GB9704_2012_Templates\Lett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Letter.dotx</Template>
  <Pages>8</Pages>
  <Words>1172</Words>
  <Characters>1179</Characters>
  <Lines>5</Lines>
  <Paragraphs>1</Paragraphs>
  <TotalTime>1.33333333333333</TotalTime>
  <ScaleCrop>false</ScaleCrop>
  <LinksUpToDate>false</LinksUpToDate>
  <CharactersWithSpaces>1179</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2022-06-05T11:35:00Z</dcterms:created>
  <dc:creator>林小平</dc:creator>
  <cp:lastModifiedBy>纪可达</cp:lastModifiedBy>
  <dcterms:modified xsi:type="dcterms:W3CDTF">2026-08-07T03:06:49Z</dcterms:modified>
  <dc:title>No:0000001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B3E525D59D1F406E82AC9C7067C874EA_13</vt:lpwstr>
  </property>
  <property fmtid="{D5CDD505-2E9C-101B-9397-08002B2CF9AE}" pid="4" name="文号">
    <vt:lpwstr>海安全函〔2026〕1796号</vt:lpwstr>
  </property>
  <property fmtid="{D5CDD505-2E9C-101B-9397-08002B2CF9AE}" pid="5" name="标题">
    <vt:lpwstr>交通运输部海事局关于征求《水上交通事故责任认定复核办法（征求意见稿）》意见的通知</vt:lpwstr>
  </property>
  <property fmtid="{D5CDD505-2E9C-101B-9397-08002B2CF9AE}" pid="6" name="标题_1">
    <vt:lpwstr>附件2《水上交通事故责任认定复核办法（征求意见稿）》的起草说明</vt:lpwstr>
  </property>
  <property fmtid="{D5CDD505-2E9C-101B-9397-08002B2CF9AE}" pid="7" name="主送机关">
    <vt:lpwstr>各直属海事局、局机关各相关处室</vt:lpwstr>
  </property>
</Properties>
</file>